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51D13" w:rsidTr="00AE2F9F">
        <w:trPr>
          <w:trHeight w:val="1085"/>
        </w:trPr>
        <w:tc>
          <w:tcPr>
            <w:tcW w:w="4132" w:type="dxa"/>
          </w:tcPr>
          <w:p w:rsidR="00851D13" w:rsidRDefault="00851D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51D13" w:rsidRDefault="00851D1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51D13" w:rsidTr="00AE2F9F">
        <w:tc>
          <w:tcPr>
            <w:tcW w:w="4132" w:type="dxa"/>
          </w:tcPr>
          <w:p w:rsidR="00851D13" w:rsidRDefault="00851D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51D13" w:rsidRDefault="00851D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51D13" w:rsidRDefault="00851D1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51D13" w:rsidRDefault="00851D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51D13" w:rsidRDefault="00851D1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51D13" w:rsidRDefault="00851D1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851D13" w:rsidRPr="00C35901" w:rsidRDefault="00851D1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51D13" w:rsidRDefault="00851D1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851D13" w:rsidRDefault="00851D1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851D13" w:rsidRDefault="00851D1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19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70                             19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51D13" w:rsidRDefault="00851D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51D13" w:rsidRDefault="00851D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51D13" w:rsidRPr="006D4486" w:rsidRDefault="00851D13" w:rsidP="006D4486">
      <w:pPr>
        <w:pStyle w:val="Heading1"/>
        <w:ind w:left="0" w:firstLine="720"/>
        <w:jc w:val="center"/>
        <w:rPr>
          <w:b/>
          <w:szCs w:val="28"/>
        </w:rPr>
      </w:pPr>
      <w:r w:rsidRPr="006D4486">
        <w:rPr>
          <w:b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Cs w:val="28"/>
        </w:rPr>
        <w:t xml:space="preserve">Мещегаровский </w:t>
      </w:r>
      <w:r w:rsidRPr="006D4486">
        <w:rPr>
          <w:b/>
          <w:szCs w:val="28"/>
        </w:rPr>
        <w:t xml:space="preserve">сельсовет муниципального района Салаватский район РБ от </w:t>
      </w:r>
      <w:r>
        <w:rPr>
          <w:b/>
          <w:szCs w:val="28"/>
        </w:rPr>
        <w:t>25 декабря</w:t>
      </w:r>
      <w:r w:rsidRPr="006D4486">
        <w:rPr>
          <w:b/>
          <w:szCs w:val="28"/>
        </w:rPr>
        <w:t xml:space="preserve"> 201</w:t>
      </w:r>
      <w:r>
        <w:rPr>
          <w:b/>
          <w:szCs w:val="28"/>
        </w:rPr>
        <w:t xml:space="preserve">4 </w:t>
      </w:r>
      <w:r w:rsidRPr="006D4486">
        <w:rPr>
          <w:b/>
          <w:szCs w:val="28"/>
        </w:rPr>
        <w:t xml:space="preserve"> г. «Об утверждении порядка осуществления администрацией сельского поселения </w:t>
      </w:r>
      <w:r>
        <w:rPr>
          <w:b/>
          <w:szCs w:val="28"/>
        </w:rPr>
        <w:t>Мещегаровский</w:t>
      </w:r>
      <w:r w:rsidRPr="006D4486">
        <w:rPr>
          <w:b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b/>
          <w:szCs w:val="28"/>
        </w:rPr>
        <w:t xml:space="preserve"> </w:t>
      </w:r>
      <w:r w:rsidRPr="006D4486">
        <w:rPr>
          <w:b/>
          <w:szCs w:val="28"/>
        </w:rPr>
        <w:t>бюджетных полномочий  главных администраторов доходов бюджетов бюджетной системы Российской Федерации»</w:t>
      </w:r>
    </w:p>
    <w:p w:rsidR="00851D13" w:rsidRPr="006D4486" w:rsidRDefault="00851D13" w:rsidP="006D4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D13" w:rsidRPr="006D4486" w:rsidRDefault="00851D13" w:rsidP="006D448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486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851D13" w:rsidRPr="006D4486" w:rsidRDefault="00851D13" w:rsidP="006D448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86">
        <w:rPr>
          <w:rFonts w:ascii="Times New Roman" w:hAnsi="Times New Roman" w:cs="Times New Roman"/>
          <w:sz w:val="28"/>
          <w:szCs w:val="28"/>
        </w:rPr>
        <w:t>ПОСТАНОВЛЯЮ</w:t>
      </w:r>
      <w:r w:rsidRPr="006D4486">
        <w:rPr>
          <w:rFonts w:ascii="Times New Roman" w:hAnsi="Times New Roman" w:cs="Times New Roman"/>
          <w:b/>
          <w:sz w:val="28"/>
          <w:szCs w:val="28"/>
        </w:rPr>
        <w:t>:</w:t>
      </w:r>
    </w:p>
    <w:p w:rsidR="00851D13" w:rsidRPr="006D4486" w:rsidRDefault="00851D13" w:rsidP="006D4486">
      <w:pPr>
        <w:pStyle w:val="Heading1"/>
        <w:ind w:left="0" w:firstLine="720"/>
        <w:jc w:val="both"/>
        <w:rPr>
          <w:szCs w:val="28"/>
        </w:rPr>
      </w:pPr>
      <w:r w:rsidRPr="006D4486">
        <w:rPr>
          <w:szCs w:val="28"/>
        </w:rPr>
        <w:t xml:space="preserve">1. Внести следующие изменения в Приложение № 1 Постановления Администрации сельского поселения </w:t>
      </w:r>
      <w:r>
        <w:rPr>
          <w:szCs w:val="28"/>
        </w:rPr>
        <w:t xml:space="preserve">Мещегаровский </w:t>
      </w:r>
      <w:r w:rsidRPr="006D4486">
        <w:rPr>
          <w:szCs w:val="28"/>
        </w:rPr>
        <w:t xml:space="preserve">сельсовет от </w:t>
      </w:r>
      <w:r>
        <w:rPr>
          <w:szCs w:val="28"/>
        </w:rPr>
        <w:t xml:space="preserve">25.12.2014 </w:t>
      </w:r>
      <w:r w:rsidRPr="006D4486">
        <w:rPr>
          <w:szCs w:val="28"/>
        </w:rPr>
        <w:t xml:space="preserve">года № </w:t>
      </w:r>
      <w:r>
        <w:rPr>
          <w:szCs w:val="28"/>
        </w:rPr>
        <w:t>27</w:t>
      </w:r>
      <w:r w:rsidRPr="006D4486">
        <w:rPr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szCs w:val="28"/>
        </w:rPr>
        <w:t>Мещегаровский</w:t>
      </w:r>
      <w:r w:rsidRPr="006D4486">
        <w:rPr>
          <w:szCs w:val="28"/>
        </w:rPr>
        <w:t xml:space="preserve"> сельсовет муниципального 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Федерации»:</w:t>
      </w:r>
    </w:p>
    <w:p w:rsidR="00851D13" w:rsidRPr="006D4486" w:rsidRDefault="00851D13" w:rsidP="006D4486">
      <w:pPr>
        <w:pStyle w:val="Heading1"/>
        <w:ind w:left="0" w:firstLine="720"/>
        <w:jc w:val="both"/>
        <w:rPr>
          <w:szCs w:val="28"/>
        </w:rPr>
      </w:pPr>
      <w:r w:rsidRPr="006D4486">
        <w:rPr>
          <w:szCs w:val="28"/>
        </w:rPr>
        <w:t xml:space="preserve">Для кода бюджетной классификации 791 2 02 49999 10 0000 150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6754"/>
      </w:tblGrid>
      <w:tr w:rsidR="00851D13" w:rsidRPr="006D4486" w:rsidTr="001556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4" w:type="dxa"/>
          </w:tcPr>
          <w:p w:rsidR="00851D13" w:rsidRPr="006D4486" w:rsidRDefault="00851D13" w:rsidP="006D4486">
            <w:pPr>
              <w:pStyle w:val="Heading1"/>
              <w:ind w:left="0"/>
              <w:rPr>
                <w:szCs w:val="28"/>
              </w:rPr>
            </w:pPr>
            <w:r w:rsidRPr="006D4486">
              <w:rPr>
                <w:szCs w:val="28"/>
              </w:rPr>
              <w:t>7247 150</w:t>
            </w:r>
          </w:p>
        </w:tc>
        <w:tc>
          <w:tcPr>
            <w:tcW w:w="6754" w:type="dxa"/>
          </w:tcPr>
          <w:p w:rsidR="00851D13" w:rsidRPr="006D4486" w:rsidRDefault="00851D13" w:rsidP="006D4486">
            <w:pPr>
              <w:pStyle w:val="Heading1"/>
              <w:ind w:left="0"/>
              <w:rPr>
                <w:szCs w:val="28"/>
              </w:rPr>
            </w:pPr>
            <w:r w:rsidRPr="006D4486">
              <w:rPr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851D13" w:rsidRPr="006D4486" w:rsidRDefault="00851D13" w:rsidP="006D4486">
      <w:pPr>
        <w:pStyle w:val="Heading1"/>
        <w:ind w:left="0" w:firstLine="720"/>
        <w:rPr>
          <w:szCs w:val="28"/>
        </w:rPr>
      </w:pPr>
    </w:p>
    <w:p w:rsidR="00851D13" w:rsidRPr="006D4486" w:rsidRDefault="00851D13" w:rsidP="006D4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486">
        <w:rPr>
          <w:rFonts w:ascii="Times New Roman" w:hAnsi="Times New Roman"/>
          <w:sz w:val="28"/>
          <w:szCs w:val="28"/>
        </w:rPr>
        <w:t>2. Приложение № 2 Постановления дополнить следующими кодами бюджетной классификации:</w:t>
      </w:r>
    </w:p>
    <w:p w:rsidR="00851D13" w:rsidRPr="006D4486" w:rsidRDefault="00851D13" w:rsidP="006D4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486">
        <w:rPr>
          <w:rFonts w:ascii="Times New Roman" w:hAnsi="Times New Roman"/>
          <w:sz w:val="28"/>
          <w:szCs w:val="28"/>
        </w:rPr>
        <w:t>791 2 02 49999 10 7247 150 «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инициативах)».</w:t>
      </w:r>
    </w:p>
    <w:p w:rsidR="00851D13" w:rsidRPr="006D4486" w:rsidRDefault="00851D13" w:rsidP="006D4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486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со дня подписания.</w:t>
      </w:r>
    </w:p>
    <w:p w:rsidR="00851D13" w:rsidRPr="006D4486" w:rsidRDefault="00851D13" w:rsidP="006D44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48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51D13" w:rsidRDefault="00851D1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51D13" w:rsidRDefault="00851D1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51D13" w:rsidRDefault="00851D13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851D13" w:rsidRDefault="00851D13" w:rsidP="00A37061">
      <w:pPr>
        <w:rPr>
          <w:sz w:val="20"/>
          <w:szCs w:val="20"/>
        </w:rPr>
      </w:pPr>
    </w:p>
    <w:sectPr w:rsidR="00851D13" w:rsidSect="006D4486">
      <w:pgSz w:w="11906" w:h="16838"/>
      <w:pgMar w:top="360" w:right="567" w:bottom="53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585"/>
    <w:rsid w:val="000107F1"/>
    <w:rsid w:val="000113D6"/>
    <w:rsid w:val="000129EE"/>
    <w:rsid w:val="0002467A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64E9"/>
    <w:rsid w:val="0012731C"/>
    <w:rsid w:val="00147C1F"/>
    <w:rsid w:val="001517AD"/>
    <w:rsid w:val="00151ADB"/>
    <w:rsid w:val="00153235"/>
    <w:rsid w:val="001556FC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87117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287E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763F4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D4486"/>
    <w:rsid w:val="006E69BE"/>
    <w:rsid w:val="006F13C4"/>
    <w:rsid w:val="006F4D56"/>
    <w:rsid w:val="006F5975"/>
    <w:rsid w:val="0071462B"/>
    <w:rsid w:val="00716917"/>
    <w:rsid w:val="007357B4"/>
    <w:rsid w:val="00752409"/>
    <w:rsid w:val="00754118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51D13"/>
    <w:rsid w:val="00864C08"/>
    <w:rsid w:val="00867593"/>
    <w:rsid w:val="0086772C"/>
    <w:rsid w:val="00880038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16F72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12E7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A7A14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4395"/>
    <w:rsid w:val="00EA7ECB"/>
    <w:rsid w:val="00EB0600"/>
    <w:rsid w:val="00EE3B38"/>
    <w:rsid w:val="00EE77BB"/>
    <w:rsid w:val="00EE7E1D"/>
    <w:rsid w:val="00EF1EF5"/>
    <w:rsid w:val="00F0060D"/>
    <w:rsid w:val="00F064F0"/>
    <w:rsid w:val="00F315BB"/>
    <w:rsid w:val="00F32046"/>
    <w:rsid w:val="00F36046"/>
    <w:rsid w:val="00F42D1A"/>
    <w:rsid w:val="00F512A3"/>
    <w:rsid w:val="00F52EFE"/>
    <w:rsid w:val="00F92C4D"/>
    <w:rsid w:val="00FA0E6F"/>
    <w:rsid w:val="00FB3608"/>
    <w:rsid w:val="00FC1E8A"/>
    <w:rsid w:val="00FC3838"/>
    <w:rsid w:val="00FD4827"/>
    <w:rsid w:val="00FE3FDB"/>
    <w:rsid w:val="00FE578F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17AD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3F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51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1</Pages>
  <Words>349</Words>
  <Characters>1992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2019-06-20T08:27:00Z</cp:lastPrinted>
  <dcterms:created xsi:type="dcterms:W3CDTF">2015-02-20T05:39:00Z</dcterms:created>
  <dcterms:modified xsi:type="dcterms:W3CDTF">2019-06-20T10:06:00Z</dcterms:modified>
</cp:coreProperties>
</file>