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B5097" w:rsidRPr="00746319" w:rsidTr="00940ABC">
        <w:trPr>
          <w:trHeight w:val="1085"/>
        </w:trPr>
        <w:tc>
          <w:tcPr>
            <w:tcW w:w="4132" w:type="dxa"/>
          </w:tcPr>
          <w:p w:rsidR="00AB5097" w:rsidRPr="00746319" w:rsidRDefault="00AB5097" w:rsidP="00940ABC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B5097" w:rsidRPr="00746319" w:rsidRDefault="00AB5097" w:rsidP="00940ABC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B5097" w:rsidRPr="00746319" w:rsidRDefault="00AB5097" w:rsidP="00940ABC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B5097" w:rsidRPr="00746319" w:rsidRDefault="00AB5097" w:rsidP="00940ABC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B5097" w:rsidRPr="00746319" w:rsidRDefault="00AB5097" w:rsidP="00940ABC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B5097" w:rsidRPr="00746319" w:rsidRDefault="00AB5097" w:rsidP="00940A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B5097" w:rsidRPr="00746319" w:rsidRDefault="00AB5097" w:rsidP="00940ABC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B5097" w:rsidRPr="00746319" w:rsidRDefault="00AB5097" w:rsidP="00940ABC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B5097" w:rsidRPr="00746319" w:rsidRDefault="00AB5097" w:rsidP="00940ABC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AB5097" w:rsidRPr="00746319" w:rsidRDefault="00AB5097" w:rsidP="00940ABC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B5097" w:rsidRPr="00746319" w:rsidRDefault="00AB5097" w:rsidP="00940ABC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319"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AB5097" w:rsidRPr="00746319" w:rsidTr="00940ABC">
        <w:tc>
          <w:tcPr>
            <w:tcW w:w="4132" w:type="dxa"/>
          </w:tcPr>
          <w:p w:rsidR="00AB5097" w:rsidRPr="00746319" w:rsidRDefault="00AB5097" w:rsidP="00940ABC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452495</w:t>
            </w:r>
            <w:r w:rsidRPr="00746319"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 w:rsidRPr="00746319"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B5097" w:rsidRPr="00746319" w:rsidRDefault="00AB5097" w:rsidP="00940ABC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14 йорт</w:t>
            </w:r>
          </w:p>
          <w:p w:rsidR="00AB5097" w:rsidRPr="00746319" w:rsidRDefault="00AB5097" w:rsidP="00940ABC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B5097" w:rsidRPr="00746319" w:rsidRDefault="00AB5097" w:rsidP="00940A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B5097" w:rsidRPr="00746319" w:rsidRDefault="00AB5097" w:rsidP="00940ABC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746319"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B5097" w:rsidRPr="00746319" w:rsidRDefault="00AB5097" w:rsidP="00940ABC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319"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B5097" w:rsidRPr="00746319" w:rsidRDefault="00AB5097" w:rsidP="00E136BF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B5097" w:rsidRPr="00746319" w:rsidRDefault="00AB5097" w:rsidP="00E136BF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B5097" w:rsidRPr="00746319" w:rsidRDefault="00AB5097" w:rsidP="00E136BF">
      <w:pPr>
        <w:spacing w:after="0"/>
        <w:rPr>
          <w:rFonts w:ascii="Times New Roman" w:hAnsi="Times New Roman"/>
          <w:sz w:val="20"/>
          <w:szCs w:val="20"/>
        </w:rPr>
      </w:pPr>
    </w:p>
    <w:p w:rsidR="00AB5097" w:rsidRPr="00746319" w:rsidRDefault="00AB5097" w:rsidP="00E136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>КАРАР                                                                    ПОСТАНОВЛЕНИЕ</w:t>
      </w:r>
    </w:p>
    <w:p w:rsidR="00AB5097" w:rsidRPr="00746319" w:rsidRDefault="00AB5097" w:rsidP="00E136BF">
      <w:pPr>
        <w:spacing w:after="0"/>
        <w:rPr>
          <w:rFonts w:ascii="Times New Roman" w:hAnsi="Times New Roman"/>
          <w:sz w:val="24"/>
          <w:szCs w:val="24"/>
        </w:rPr>
      </w:pPr>
      <w:r w:rsidRPr="00746319">
        <w:rPr>
          <w:rFonts w:ascii="Times New Roman" w:hAnsi="Times New Roman"/>
          <w:sz w:val="24"/>
          <w:szCs w:val="24"/>
        </w:rPr>
        <w:t xml:space="preserve">             22 март</w:t>
      </w:r>
      <w:r w:rsidRPr="00746319">
        <w:rPr>
          <w:rFonts w:ascii="Times Cyr Bash Normal" w:hAnsi="Times Cyr Bash Normal"/>
          <w:sz w:val="24"/>
          <w:szCs w:val="24"/>
        </w:rPr>
        <w:t xml:space="preserve"> </w:t>
      </w:r>
      <w:r w:rsidRPr="00746319">
        <w:rPr>
          <w:rFonts w:ascii="Times New Roman" w:hAnsi="Times New Roman"/>
          <w:sz w:val="24"/>
          <w:szCs w:val="24"/>
        </w:rPr>
        <w:t xml:space="preserve"> 2019 й.               </w:t>
      </w:r>
      <w:r>
        <w:rPr>
          <w:rFonts w:ascii="Times New Roman" w:hAnsi="Times New Roman"/>
          <w:sz w:val="24"/>
          <w:szCs w:val="24"/>
        </w:rPr>
        <w:t xml:space="preserve">           № 38</w:t>
      </w:r>
      <w:r w:rsidRPr="00746319">
        <w:rPr>
          <w:rFonts w:ascii="Times New Roman" w:hAnsi="Times New Roman"/>
          <w:sz w:val="24"/>
          <w:szCs w:val="24"/>
        </w:rPr>
        <w:t xml:space="preserve">                             22 марта  </w:t>
      </w:r>
      <w:smartTag w:uri="urn:schemas-microsoft-com:office:smarttags" w:element="metricconverter">
        <w:smartTagPr>
          <w:attr w:name="ProductID" w:val="2019 г"/>
        </w:smartTagPr>
        <w:r w:rsidRPr="00746319">
          <w:rPr>
            <w:rFonts w:ascii="Times New Roman" w:hAnsi="Times New Roman"/>
            <w:sz w:val="24"/>
            <w:szCs w:val="24"/>
          </w:rPr>
          <w:t>2019 г</w:t>
        </w:r>
      </w:smartTag>
      <w:r w:rsidRPr="00746319">
        <w:rPr>
          <w:rFonts w:ascii="Times New Roman" w:hAnsi="Times New Roman"/>
          <w:sz w:val="24"/>
          <w:szCs w:val="24"/>
        </w:rPr>
        <w:t>.</w:t>
      </w:r>
    </w:p>
    <w:p w:rsidR="00AB5097" w:rsidRPr="00746319" w:rsidRDefault="00AB5097" w:rsidP="00E136BF">
      <w:pPr>
        <w:spacing w:after="0"/>
        <w:rPr>
          <w:rFonts w:ascii="Times New Roman" w:hAnsi="Times New Roman"/>
          <w:sz w:val="24"/>
          <w:szCs w:val="24"/>
        </w:rPr>
      </w:pPr>
    </w:p>
    <w:p w:rsidR="00AB5097" w:rsidRDefault="00AB5097" w:rsidP="00E136BF">
      <w:pPr>
        <w:jc w:val="center"/>
        <w:rPr>
          <w:rFonts w:ascii="Times New Roman" w:hAnsi="Times New Roman"/>
          <w:sz w:val="24"/>
          <w:szCs w:val="24"/>
        </w:rPr>
      </w:pPr>
      <w:r w:rsidRPr="00E546D0">
        <w:rPr>
          <w:rFonts w:ascii="Times New Roman" w:hAnsi="Times New Roman"/>
          <w:sz w:val="24"/>
          <w:szCs w:val="24"/>
        </w:rPr>
        <w:t xml:space="preserve">О создании межведомственной рабочей группы при Администрации сельского </w:t>
      </w:r>
      <w:r>
        <w:rPr>
          <w:rFonts w:ascii="Times New Roman" w:hAnsi="Times New Roman"/>
          <w:sz w:val="24"/>
          <w:szCs w:val="24"/>
        </w:rPr>
        <w:t>поселения Мещегаровский сельсовет</w:t>
      </w:r>
      <w:r w:rsidRPr="00E546D0">
        <w:rPr>
          <w:rFonts w:ascii="Times New Roman" w:hAnsi="Times New Roman"/>
          <w:sz w:val="24"/>
          <w:szCs w:val="24"/>
        </w:rPr>
        <w:t xml:space="preserve"> муниципального района Салаватский район Республики Башкортостан по сопровождению семей, проживающих на территории сельского поселения Салаватский сельсовет муниципального района Салаватский район Республики Башкортостан</w:t>
      </w:r>
    </w:p>
    <w:p w:rsidR="00AB5097" w:rsidRDefault="00AB5097" w:rsidP="00E546D0">
      <w:pPr>
        <w:jc w:val="both"/>
        <w:rPr>
          <w:rFonts w:ascii="Times New Roman" w:hAnsi="Times New Roman"/>
          <w:sz w:val="24"/>
          <w:szCs w:val="24"/>
        </w:rPr>
      </w:pPr>
    </w:p>
    <w:p w:rsidR="00AB5097" w:rsidRDefault="00AB5097" w:rsidP="00E136B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Координационного совета при Администрации муниципального района Салаватский район Республики Башкортостан по государственной семейной политике от 22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 xml:space="preserve">, письма главы Администрации муниципального района Салаватский район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Республики Башкортостан от 26 марта 2019 года, с целью обеспечения межведомственного взаимодействия по профилактике семейного неблагополучия, созданию условий для своевременного выявления семей, нуждающихся государственной поддержке и организации социального сопровождения семей, проживающих на территории сельского поселения Мещегаровский сельсовет муниципального района Салаватский район Республики Башкортостан</w:t>
      </w:r>
    </w:p>
    <w:p w:rsidR="00AB5097" w:rsidRDefault="00AB5097" w:rsidP="00E546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ПОСТАНАВЛЯЮ:</w:t>
      </w:r>
    </w:p>
    <w:p w:rsidR="00AB5097" w:rsidRDefault="00AB5097" w:rsidP="00626F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и утвердить межведомственную рабочую группу при Администрации сельского поселения Мещегаровский сельсовет </w:t>
      </w:r>
      <w:r w:rsidRPr="00626F5C">
        <w:rPr>
          <w:rFonts w:ascii="Times New Roman" w:hAnsi="Times New Roman"/>
          <w:sz w:val="24"/>
          <w:szCs w:val="24"/>
        </w:rPr>
        <w:t>муниципального района Салаватский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по сопровождению семей, проживающих на территории сельского поселения Мещегаровский сельсовет </w:t>
      </w:r>
      <w:r w:rsidRPr="00626F5C">
        <w:rPr>
          <w:rFonts w:ascii="Times New Roman" w:hAnsi="Times New Roman"/>
          <w:sz w:val="24"/>
          <w:szCs w:val="24"/>
        </w:rPr>
        <w:t>муниципального района Салаватский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AB5097" w:rsidRPr="00626F5C" w:rsidRDefault="00AB5097" w:rsidP="00626F5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26F5C">
        <w:rPr>
          <w:rFonts w:ascii="Times New Roman" w:hAnsi="Times New Roman"/>
          <w:sz w:val="24"/>
          <w:szCs w:val="24"/>
        </w:rPr>
        <w:t xml:space="preserve">Утвердить Положение о межведомственной рабочей группе по сопровождению семей, проживающих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Мещегаровский </w:t>
      </w:r>
      <w:r w:rsidRPr="00626F5C">
        <w:rPr>
          <w:rFonts w:ascii="Times New Roman" w:hAnsi="Times New Roman"/>
          <w:sz w:val="24"/>
          <w:szCs w:val="24"/>
        </w:rPr>
        <w:t>сельсовет муниципального района Салаватский район Респуб</w:t>
      </w:r>
      <w:r>
        <w:rPr>
          <w:rFonts w:ascii="Times New Roman" w:hAnsi="Times New Roman"/>
          <w:sz w:val="24"/>
          <w:szCs w:val="24"/>
        </w:rPr>
        <w:t>лики Башкортостан (Приложение №2</w:t>
      </w:r>
      <w:r w:rsidRPr="00626F5C">
        <w:rPr>
          <w:rFonts w:ascii="Times New Roman" w:hAnsi="Times New Roman"/>
          <w:sz w:val="24"/>
          <w:szCs w:val="24"/>
        </w:rPr>
        <w:t>).</w:t>
      </w:r>
    </w:p>
    <w:p w:rsidR="00AB5097" w:rsidRDefault="00AB5097" w:rsidP="00626F5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управляющего делами Администрации сельского </w:t>
      </w:r>
      <w:r w:rsidRPr="00626F5C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 xml:space="preserve">Мещегаровский </w:t>
      </w:r>
      <w:r w:rsidRPr="00626F5C">
        <w:rPr>
          <w:rFonts w:ascii="Times New Roman" w:hAnsi="Times New Roman"/>
          <w:sz w:val="24"/>
          <w:szCs w:val="24"/>
        </w:rPr>
        <w:t>сельсовет муниципального района Салаватский район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AB5097" w:rsidRDefault="00AB5097" w:rsidP="00626F5C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AB5097" w:rsidRDefault="00AB5097" w:rsidP="00626F5C">
      <w:pPr>
        <w:ind w:left="180"/>
        <w:jc w:val="both"/>
        <w:rPr>
          <w:rFonts w:ascii="Times New Roman" w:hAnsi="Times New Roman"/>
          <w:sz w:val="24"/>
          <w:szCs w:val="24"/>
        </w:rPr>
      </w:pPr>
    </w:p>
    <w:p w:rsidR="00AB5097" w:rsidRPr="00626F5C" w:rsidRDefault="00AB5097" w:rsidP="00626F5C">
      <w:pPr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 Р.Ф. Сафин</w:t>
      </w:r>
    </w:p>
    <w:p w:rsidR="00AB5097" w:rsidRDefault="00AB5097" w:rsidP="008E253E">
      <w:pPr>
        <w:jc w:val="right"/>
      </w:pPr>
    </w:p>
    <w:p w:rsidR="00AB5097" w:rsidRPr="00946A8F" w:rsidRDefault="00AB5097" w:rsidP="00E136B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AB5097" w:rsidRPr="00946A8F" w:rsidRDefault="00AB5097" w:rsidP="00E136B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6A8F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:rsidR="00AB5097" w:rsidRPr="00946A8F" w:rsidRDefault="00AB5097" w:rsidP="00E136B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6A8F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Мещегаровский</w:t>
      </w:r>
      <w:r w:rsidRPr="00946A8F">
        <w:rPr>
          <w:rFonts w:ascii="Times New Roman" w:hAnsi="Times New Roman"/>
          <w:sz w:val="24"/>
          <w:szCs w:val="24"/>
        </w:rPr>
        <w:t xml:space="preserve"> сельсовет </w:t>
      </w:r>
    </w:p>
    <w:p w:rsidR="00AB5097" w:rsidRPr="00946A8F" w:rsidRDefault="00AB5097" w:rsidP="00E136B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6A8F">
        <w:rPr>
          <w:rFonts w:ascii="Times New Roman" w:hAnsi="Times New Roman"/>
          <w:sz w:val="24"/>
          <w:szCs w:val="24"/>
        </w:rPr>
        <w:t>муниципального района Салаватский район</w:t>
      </w:r>
    </w:p>
    <w:p w:rsidR="00AB5097" w:rsidRPr="00946A8F" w:rsidRDefault="00AB5097" w:rsidP="00E136B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6A8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B5097" w:rsidRPr="00946A8F" w:rsidRDefault="00AB5097" w:rsidP="00E136B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марта 2019г № 38</w:t>
      </w:r>
    </w:p>
    <w:p w:rsidR="00AB5097" w:rsidRDefault="00AB5097" w:rsidP="008E253E">
      <w:pPr>
        <w:jc w:val="right"/>
      </w:pPr>
    </w:p>
    <w:p w:rsidR="00AB5097" w:rsidRDefault="00AB5097" w:rsidP="00E136BF">
      <w:pPr>
        <w:jc w:val="center"/>
      </w:pPr>
      <w:r>
        <w:rPr>
          <w:rFonts w:ascii="Times New Roman" w:hAnsi="Times New Roman"/>
          <w:sz w:val="24"/>
          <w:szCs w:val="24"/>
        </w:rPr>
        <w:t xml:space="preserve">Межведомственная рабочая группа при Администрации сельского поселения Мещегаровский сельсовет </w:t>
      </w:r>
      <w:r w:rsidRPr="00626F5C">
        <w:rPr>
          <w:rFonts w:ascii="Times New Roman" w:hAnsi="Times New Roman"/>
          <w:sz w:val="24"/>
          <w:szCs w:val="24"/>
        </w:rPr>
        <w:t>муниципального района Салаватский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по сопровождению семей, проживающих на территории сельского поселения Мещегаровский сельсовет </w:t>
      </w:r>
      <w:r w:rsidRPr="00626F5C">
        <w:rPr>
          <w:rFonts w:ascii="Times New Roman" w:hAnsi="Times New Roman"/>
          <w:sz w:val="24"/>
          <w:szCs w:val="24"/>
        </w:rPr>
        <w:t>муниципального района Салаватский район Республики Башкортостан</w:t>
      </w:r>
    </w:p>
    <w:p w:rsidR="00AB5097" w:rsidRDefault="00AB5097" w:rsidP="00E136BF">
      <w:pPr>
        <w:jc w:val="center"/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4320"/>
        <w:gridCol w:w="4860"/>
      </w:tblGrid>
      <w:tr w:rsidR="00AB5097" w:rsidTr="00EE3973">
        <w:tc>
          <w:tcPr>
            <w:tcW w:w="12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AB5097" w:rsidTr="00EE3973">
        <w:tc>
          <w:tcPr>
            <w:tcW w:w="12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Мещегаровский сельсовет </w:t>
            </w:r>
          </w:p>
        </w:tc>
        <w:tc>
          <w:tcPr>
            <w:tcW w:w="48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Сафин Рустам Фанисович</w:t>
            </w:r>
          </w:p>
        </w:tc>
      </w:tr>
      <w:tr w:rsidR="00AB5097" w:rsidTr="00EE3973">
        <w:tc>
          <w:tcPr>
            <w:tcW w:w="12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Управляющий делами сельского поселения Мещегаровский сельсовет</w:t>
            </w:r>
          </w:p>
        </w:tc>
        <w:tc>
          <w:tcPr>
            <w:tcW w:w="48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Гарифуллина Резеда Жамильевна</w:t>
            </w:r>
          </w:p>
        </w:tc>
      </w:tr>
      <w:tr w:rsidR="00AB5097" w:rsidTr="00EE3973">
        <w:tc>
          <w:tcPr>
            <w:tcW w:w="12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 xml:space="preserve">Директор МОБУ ООШ с. Мещегарово </w:t>
            </w:r>
          </w:p>
        </w:tc>
        <w:tc>
          <w:tcPr>
            <w:tcW w:w="48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Хажина Зульфия Винсовна</w:t>
            </w:r>
          </w:p>
        </w:tc>
      </w:tr>
      <w:tr w:rsidR="00AB5097" w:rsidTr="00EE3973">
        <w:tc>
          <w:tcPr>
            <w:tcW w:w="12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Директо МОБУ ООШ с. Еланыш</w:t>
            </w:r>
          </w:p>
        </w:tc>
        <w:tc>
          <w:tcPr>
            <w:tcW w:w="48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БрагинАндрей Павлович</w:t>
            </w:r>
          </w:p>
        </w:tc>
      </w:tr>
      <w:tr w:rsidR="00AB5097" w:rsidTr="00EE3973">
        <w:tc>
          <w:tcPr>
            <w:tcW w:w="12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Учитель МОБУ ООШ с. Мещегарово –МОБУ ООШ с. Шарипово</w:t>
            </w:r>
          </w:p>
        </w:tc>
        <w:tc>
          <w:tcPr>
            <w:tcW w:w="48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Галина Расуда Кутуповна</w:t>
            </w:r>
          </w:p>
        </w:tc>
      </w:tr>
      <w:tr w:rsidR="00AB5097" w:rsidTr="00EE3973">
        <w:tc>
          <w:tcPr>
            <w:tcW w:w="12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Воспитатель, Дошкольная группа МОБУ ООШ с. Мещегарово – д.Саргамыш</w:t>
            </w:r>
          </w:p>
        </w:tc>
        <w:tc>
          <w:tcPr>
            <w:tcW w:w="48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Мухамедьянова Залина Сулхановна</w:t>
            </w:r>
          </w:p>
        </w:tc>
      </w:tr>
      <w:tr w:rsidR="00AB5097" w:rsidTr="00EE3973">
        <w:tc>
          <w:tcPr>
            <w:tcW w:w="12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Председатель женсовета</w:t>
            </w:r>
          </w:p>
        </w:tc>
        <w:tc>
          <w:tcPr>
            <w:tcW w:w="4860" w:type="dxa"/>
          </w:tcPr>
          <w:p w:rsidR="00AB5097" w:rsidRPr="00EE3973" w:rsidRDefault="00AB5097" w:rsidP="00EE3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973">
              <w:rPr>
                <w:rFonts w:ascii="Times New Roman" w:hAnsi="Times New Roman"/>
                <w:sz w:val="24"/>
                <w:szCs w:val="24"/>
              </w:rPr>
              <w:t>Курбангалиева Айгуль Дамировна</w:t>
            </w:r>
          </w:p>
        </w:tc>
      </w:tr>
    </w:tbl>
    <w:p w:rsidR="00AB5097" w:rsidRDefault="00AB5097" w:rsidP="00215392"/>
    <w:p w:rsidR="00AB5097" w:rsidRDefault="00AB5097" w:rsidP="008E253E">
      <w:pPr>
        <w:jc w:val="right"/>
      </w:pPr>
    </w:p>
    <w:p w:rsidR="00AB5097" w:rsidRDefault="00AB5097" w:rsidP="008E253E">
      <w:pPr>
        <w:jc w:val="right"/>
      </w:pPr>
    </w:p>
    <w:p w:rsidR="00AB5097" w:rsidRDefault="00AB5097" w:rsidP="008E253E">
      <w:pPr>
        <w:jc w:val="right"/>
      </w:pPr>
    </w:p>
    <w:p w:rsidR="00AB5097" w:rsidRDefault="00AB5097" w:rsidP="008E253E">
      <w:pPr>
        <w:jc w:val="right"/>
      </w:pPr>
    </w:p>
    <w:p w:rsidR="00AB5097" w:rsidRDefault="00AB5097" w:rsidP="008E253E">
      <w:pPr>
        <w:jc w:val="right"/>
      </w:pPr>
    </w:p>
    <w:p w:rsidR="00AB5097" w:rsidRDefault="00AB5097" w:rsidP="008E253E">
      <w:pPr>
        <w:jc w:val="right"/>
      </w:pPr>
    </w:p>
    <w:p w:rsidR="00AB5097" w:rsidRDefault="00AB5097" w:rsidP="008E253E">
      <w:pPr>
        <w:jc w:val="right"/>
      </w:pPr>
    </w:p>
    <w:p w:rsidR="00AB5097" w:rsidRPr="00946A8F" w:rsidRDefault="00AB5097" w:rsidP="00946A8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6A8F">
        <w:rPr>
          <w:rFonts w:ascii="Times New Roman" w:hAnsi="Times New Roman"/>
          <w:sz w:val="24"/>
          <w:szCs w:val="24"/>
        </w:rPr>
        <w:t>Приложение №2</w:t>
      </w:r>
    </w:p>
    <w:p w:rsidR="00AB5097" w:rsidRPr="00946A8F" w:rsidRDefault="00AB5097" w:rsidP="00946A8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6A8F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:rsidR="00AB5097" w:rsidRPr="00946A8F" w:rsidRDefault="00AB5097" w:rsidP="00946A8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6A8F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Мещегаровский</w:t>
      </w:r>
      <w:r w:rsidRPr="00946A8F">
        <w:rPr>
          <w:rFonts w:ascii="Times New Roman" w:hAnsi="Times New Roman"/>
          <w:sz w:val="24"/>
          <w:szCs w:val="24"/>
        </w:rPr>
        <w:t xml:space="preserve"> сельсовет </w:t>
      </w:r>
    </w:p>
    <w:p w:rsidR="00AB5097" w:rsidRPr="00946A8F" w:rsidRDefault="00AB5097" w:rsidP="00946A8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6A8F">
        <w:rPr>
          <w:rFonts w:ascii="Times New Roman" w:hAnsi="Times New Roman"/>
          <w:sz w:val="24"/>
          <w:szCs w:val="24"/>
        </w:rPr>
        <w:t>муниципального района Салаватский район</w:t>
      </w:r>
    </w:p>
    <w:p w:rsidR="00AB5097" w:rsidRPr="00946A8F" w:rsidRDefault="00AB5097" w:rsidP="00946A8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6A8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B5097" w:rsidRPr="00946A8F" w:rsidRDefault="00AB5097" w:rsidP="00946A8F">
      <w:pPr>
        <w:keepNext/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 марта 2019г № 38</w:t>
      </w:r>
    </w:p>
    <w:p w:rsidR="00AB5097" w:rsidRPr="00890466" w:rsidRDefault="00AB5097" w:rsidP="008E253E">
      <w:pPr>
        <w:jc w:val="right"/>
        <w:rPr>
          <w:rFonts w:ascii="Times New Roman" w:hAnsi="Times New Roman"/>
          <w:sz w:val="24"/>
          <w:szCs w:val="24"/>
        </w:rPr>
      </w:pPr>
    </w:p>
    <w:p w:rsidR="00AB5097" w:rsidRPr="00890466" w:rsidRDefault="00AB5097" w:rsidP="00890466">
      <w:pPr>
        <w:jc w:val="center"/>
        <w:rPr>
          <w:rFonts w:ascii="Times New Roman" w:hAnsi="Times New Roman"/>
          <w:b/>
          <w:sz w:val="24"/>
          <w:szCs w:val="24"/>
        </w:rPr>
      </w:pPr>
      <w:r w:rsidRPr="00890466">
        <w:rPr>
          <w:rFonts w:ascii="Times New Roman" w:hAnsi="Times New Roman"/>
          <w:b/>
          <w:sz w:val="24"/>
          <w:szCs w:val="24"/>
        </w:rPr>
        <w:t>ПОЛОЖЕНИЕ</w:t>
      </w:r>
    </w:p>
    <w:p w:rsidR="00AB5097" w:rsidRPr="00890466" w:rsidRDefault="00AB5097" w:rsidP="00890466">
      <w:pPr>
        <w:jc w:val="center"/>
        <w:rPr>
          <w:rFonts w:ascii="Times New Roman" w:hAnsi="Times New Roman"/>
          <w:b/>
          <w:sz w:val="24"/>
          <w:szCs w:val="24"/>
        </w:rPr>
      </w:pPr>
      <w:r w:rsidRPr="00890466">
        <w:rPr>
          <w:rFonts w:ascii="Times New Roman" w:hAnsi="Times New Roman"/>
          <w:b/>
          <w:sz w:val="24"/>
          <w:szCs w:val="24"/>
        </w:rPr>
        <w:t xml:space="preserve">о межведомственной рабочей группе по сопровождению семьи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Мещегаровский</w:t>
      </w:r>
      <w:r w:rsidRPr="00890466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Салаватский район Республики Башкортостан</w:t>
      </w:r>
    </w:p>
    <w:p w:rsidR="00AB5097" w:rsidRPr="00E01C31" w:rsidRDefault="00AB5097" w:rsidP="008E253E">
      <w:pPr>
        <w:jc w:val="right"/>
        <w:rPr>
          <w:rFonts w:ascii="Times New Roman" w:hAnsi="Times New Roman"/>
          <w:sz w:val="24"/>
          <w:szCs w:val="24"/>
        </w:rPr>
      </w:pPr>
    </w:p>
    <w:p w:rsidR="00AB5097" w:rsidRPr="00CD5EA8" w:rsidRDefault="00AB5097" w:rsidP="00890466">
      <w:pPr>
        <w:jc w:val="center"/>
        <w:rPr>
          <w:rFonts w:ascii="Times New Roman" w:hAnsi="Times New Roman"/>
          <w:b/>
          <w:sz w:val="24"/>
          <w:szCs w:val="24"/>
        </w:rPr>
      </w:pPr>
      <w:r w:rsidRPr="00CD5EA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AB5097" w:rsidRDefault="00AB5097" w:rsidP="008904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Межведомственная рабочая группа по координации работы по социальному сопровождению семей с детьми на территории </w:t>
      </w:r>
      <w:r w:rsidRPr="00E8360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Мещегаровский </w:t>
      </w:r>
      <w:r w:rsidRPr="00E83607">
        <w:rPr>
          <w:rFonts w:ascii="Times New Roman" w:hAnsi="Times New Roman"/>
          <w:sz w:val="24"/>
          <w:szCs w:val="24"/>
        </w:rPr>
        <w:t>сельсовет муниципального района Салаватский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(далее – рабочая группа), является совещательным коллегиальным органом и создается для координации межведомственного взаимодействия на территории  </w:t>
      </w:r>
      <w:r w:rsidRPr="00E83607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поселения Мещегаровский сельсовет, органов и учреждений, организаций, осуществляющих деятельность по организации социального сопровождения семей с детьми.</w:t>
      </w:r>
    </w:p>
    <w:p w:rsidR="00AB5097" w:rsidRDefault="00AB5097" w:rsidP="008904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Рабочая группа в своей деятельности руководствуется Конституцией Российской Федерации и Конституцией  </w:t>
      </w:r>
      <w:r w:rsidRPr="00CD5EA8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 xml:space="preserve">, федеральными законами и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</w:t>
      </w:r>
      <w:r w:rsidRPr="00CD5EA8">
        <w:rPr>
          <w:rFonts w:ascii="Times New Roman" w:hAnsi="Times New Roman"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</w:rPr>
        <w:t>, постановлениями и распоряжениями Администрации муниципального района Салаватский район Республики Башкортостан, а также настоящим Положением.</w:t>
      </w:r>
    </w:p>
    <w:p w:rsidR="00AB5097" w:rsidRDefault="00AB5097" w:rsidP="00EF5E1C">
      <w:pPr>
        <w:jc w:val="center"/>
        <w:rPr>
          <w:rFonts w:ascii="Times New Roman" w:hAnsi="Times New Roman"/>
          <w:b/>
          <w:sz w:val="24"/>
          <w:szCs w:val="24"/>
        </w:rPr>
      </w:pPr>
      <w:r w:rsidRPr="00EF5E1C">
        <w:rPr>
          <w:rFonts w:ascii="Times New Roman" w:hAnsi="Times New Roman"/>
          <w:b/>
          <w:sz w:val="24"/>
          <w:szCs w:val="24"/>
        </w:rPr>
        <w:t>2. Основные задачи рабочей группы</w:t>
      </w:r>
    </w:p>
    <w:p w:rsidR="00AB5097" w:rsidRDefault="00AB5097" w:rsidP="00EF5E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Основными задачами рабочей группы являются:</w:t>
      </w:r>
    </w:p>
    <w:p w:rsidR="00AB5097" w:rsidRDefault="00AB5097" w:rsidP="00BC30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согласованных действий органов местного самоуправления, государственных учреждений, коммерческих и некоммерческих организаций;</w:t>
      </w:r>
    </w:p>
    <w:p w:rsidR="00AB5097" w:rsidRPr="00EF7988" w:rsidRDefault="00AB5097" w:rsidP="00BC306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7988">
        <w:rPr>
          <w:rFonts w:ascii="Times New Roman" w:hAnsi="Times New Roman"/>
          <w:sz w:val="24"/>
          <w:szCs w:val="24"/>
        </w:rPr>
        <w:t>- рассмотрение конкретных вопросов, связанных с организацией социального сопровождения семей с детьми, в том числе приёмных и замещающих семей.</w:t>
      </w:r>
    </w:p>
    <w:p w:rsidR="00AB5097" w:rsidRPr="00EF7988" w:rsidRDefault="00AB5097" w:rsidP="00EF7988">
      <w:pPr>
        <w:pStyle w:val="ListParagraph"/>
        <w:spacing w:after="0"/>
        <w:ind w:left="540"/>
        <w:rPr>
          <w:rFonts w:ascii="Times New Roman" w:hAnsi="Times New Roman"/>
          <w:b/>
          <w:sz w:val="24"/>
          <w:szCs w:val="24"/>
        </w:rPr>
      </w:pPr>
    </w:p>
    <w:p w:rsidR="00AB5097" w:rsidRPr="00EF7988" w:rsidRDefault="00AB5097" w:rsidP="00EF7988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7988">
        <w:rPr>
          <w:rFonts w:ascii="Times New Roman" w:hAnsi="Times New Roman"/>
          <w:b/>
          <w:sz w:val="24"/>
          <w:szCs w:val="24"/>
        </w:rPr>
        <w:t>Основные функции рабочей группы</w:t>
      </w:r>
    </w:p>
    <w:p w:rsidR="00AB5097" w:rsidRDefault="00AB5097" w:rsidP="00EF7988">
      <w:pPr>
        <w:pStyle w:val="ListParagraph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основным функциям рабочей группы относятся:</w:t>
      </w:r>
    </w:p>
    <w:p w:rsidR="00AB5097" w:rsidRDefault="00AB5097" w:rsidP="00EF7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поступивших материалов о семьях с детьми, нуждающихся в социальном сопровождении, на территории </w:t>
      </w:r>
      <w:r w:rsidRPr="00EF7988">
        <w:rPr>
          <w:rFonts w:ascii="Times New Roman" w:hAnsi="Times New Roman"/>
          <w:sz w:val="24"/>
          <w:szCs w:val="24"/>
        </w:rPr>
        <w:t>сельского поселения Салаватский сельсовет муниципального района Салаватский район Республики Башкортостан</w:t>
      </w:r>
      <w:r>
        <w:rPr>
          <w:rFonts w:ascii="Times New Roman" w:hAnsi="Times New Roman"/>
          <w:sz w:val="24"/>
          <w:szCs w:val="24"/>
        </w:rPr>
        <w:t>;</w:t>
      </w:r>
    </w:p>
    <w:p w:rsidR="00AB5097" w:rsidRDefault="00AB5097" w:rsidP="00EF7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рассмотрение и утверждение плана мероприятий по социальному сопровождению семьи;</w:t>
      </w:r>
    </w:p>
    <w:p w:rsidR="00AB5097" w:rsidRDefault="00AB5097" w:rsidP="00EF7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сроков проведения работы с семьей с детьми, нуждающейся в государственной поддержке;</w:t>
      </w:r>
    </w:p>
    <w:p w:rsidR="00AB5097" w:rsidRDefault="00AB5097" w:rsidP="00EF7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итоговой диагностики и мониторинга эффективности социального сопровождения семьи с целью: </w:t>
      </w:r>
    </w:p>
    <w:p w:rsidR="00AB5097" w:rsidRDefault="00AB5097" w:rsidP="00EF7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определения необходимости дальнейшего социального сопровождения либо его прекращения с выработкой дальнейших рекомендаций семье;</w:t>
      </w:r>
    </w:p>
    <w:p w:rsidR="00AB5097" w:rsidRDefault="00AB5097" w:rsidP="00EF7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передачи информации в отделение социальной помощи семье и детям в Салаватском районе, в комиссию по делам несовершеннолетних и защите их прав, сектор опеки и попечительства при установлении факта нахождения семьи в социально опасном положении в целях защиты прав и законных интересов несовершеннолетнего;</w:t>
      </w:r>
    </w:p>
    <w:p w:rsidR="00AB5097" w:rsidRDefault="00AB5097" w:rsidP="00EF79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со средствами массовой информации и населением.</w:t>
      </w:r>
    </w:p>
    <w:p w:rsidR="00AB5097" w:rsidRDefault="00AB5097" w:rsidP="00EF7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097" w:rsidRPr="00EF7988" w:rsidRDefault="00AB5097" w:rsidP="00BC30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5097" w:rsidRPr="00BC306A" w:rsidRDefault="00AB5097" w:rsidP="005866D4">
      <w:pPr>
        <w:pStyle w:val="ListParagraph"/>
        <w:spacing w:after="0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BC306A">
        <w:rPr>
          <w:rFonts w:ascii="Times New Roman" w:hAnsi="Times New Roman"/>
          <w:b/>
          <w:sz w:val="24"/>
          <w:szCs w:val="24"/>
        </w:rPr>
        <w:t>4.Права и полномочия рабочей группы.</w:t>
      </w:r>
    </w:p>
    <w:p w:rsidR="00AB5097" w:rsidRDefault="00AB5097" w:rsidP="00EF5E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выполнения задач и осуществления своих функций рабочая группа имеет право :</w:t>
      </w:r>
    </w:p>
    <w:p w:rsidR="00AB5097" w:rsidRDefault="00AB5097" w:rsidP="00EF5E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запрашивать у расположенных на территории </w:t>
      </w:r>
      <w:r w:rsidRPr="00E5534F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Мещегаровский </w:t>
      </w:r>
      <w:r w:rsidRPr="00E5534F">
        <w:rPr>
          <w:rFonts w:ascii="Times New Roman" w:hAnsi="Times New Roman"/>
          <w:sz w:val="24"/>
          <w:szCs w:val="24"/>
        </w:rPr>
        <w:t>сельсовет муниципального района Салаватский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организаций необходимые для деятельности рабочей группы документы, материалы, информацию;</w:t>
      </w:r>
    </w:p>
    <w:p w:rsidR="00AB5097" w:rsidRDefault="00AB5097" w:rsidP="00EF5E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заслушивать ответственный орган (учреждение) о результатах проведения работы с семьями с детьми, признанными нуждающимися в социальном сопровождении;</w:t>
      </w:r>
    </w:p>
    <w:p w:rsidR="00AB5097" w:rsidRDefault="00AB5097" w:rsidP="00EF5E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в установленном порядке проведение заседаний, совещаний, конференций, рабочих встреч по вопросам социального сопровождения;</w:t>
      </w:r>
    </w:p>
    <w:p w:rsidR="00AB5097" w:rsidRDefault="00AB5097" w:rsidP="00EF5E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давать соответствующие рекомендации по внедрению в практику передового опыта,  результатов научных исследований по социальному сопровождению семей с детьми, в том числе приемных и замещающих семей;</w:t>
      </w:r>
    </w:p>
    <w:p w:rsidR="00AB5097" w:rsidRDefault="00AB5097" w:rsidP="00EF5E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вносить предложения по совершенствованию законодательства, направленного на повышение эффективности социального сопровождения семей с детьми,</w:t>
      </w:r>
      <w:r w:rsidRPr="00FD2D35">
        <w:rPr>
          <w:rFonts w:ascii="Times New Roman" w:hAnsi="Times New Roman"/>
          <w:sz w:val="24"/>
          <w:szCs w:val="24"/>
        </w:rPr>
        <w:t xml:space="preserve"> в том чи</w:t>
      </w:r>
      <w:r>
        <w:rPr>
          <w:rFonts w:ascii="Times New Roman" w:hAnsi="Times New Roman"/>
          <w:sz w:val="24"/>
          <w:szCs w:val="24"/>
        </w:rPr>
        <w:t>сле приемных и замещающих семей.</w:t>
      </w:r>
    </w:p>
    <w:p w:rsidR="00AB5097" w:rsidRPr="00EF5E1C" w:rsidRDefault="00AB5097" w:rsidP="00EF5E1C">
      <w:pPr>
        <w:jc w:val="both"/>
        <w:rPr>
          <w:rFonts w:ascii="Times New Roman" w:hAnsi="Times New Roman"/>
          <w:sz w:val="24"/>
          <w:szCs w:val="24"/>
        </w:rPr>
      </w:pPr>
    </w:p>
    <w:p w:rsidR="00AB5097" w:rsidRDefault="00AB5097" w:rsidP="00EF5E1C">
      <w:pPr>
        <w:jc w:val="both"/>
        <w:rPr>
          <w:rFonts w:ascii="Times New Roman" w:hAnsi="Times New Roman"/>
          <w:sz w:val="24"/>
          <w:szCs w:val="24"/>
        </w:rPr>
      </w:pPr>
    </w:p>
    <w:p w:rsidR="00AB5097" w:rsidRDefault="00AB5097" w:rsidP="00890466">
      <w:pPr>
        <w:jc w:val="both"/>
        <w:rPr>
          <w:rFonts w:ascii="Times New Roman" w:hAnsi="Times New Roman"/>
          <w:sz w:val="24"/>
          <w:szCs w:val="24"/>
        </w:rPr>
      </w:pPr>
    </w:p>
    <w:p w:rsidR="00AB5097" w:rsidRPr="00890466" w:rsidRDefault="00AB5097" w:rsidP="00890466">
      <w:pPr>
        <w:jc w:val="both"/>
        <w:rPr>
          <w:rFonts w:ascii="Times New Roman" w:hAnsi="Times New Roman"/>
          <w:sz w:val="24"/>
          <w:szCs w:val="24"/>
        </w:rPr>
      </w:pPr>
    </w:p>
    <w:sectPr w:rsidR="00AB5097" w:rsidRPr="00890466" w:rsidSect="0071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D5C"/>
    <w:multiLevelType w:val="hybridMultilevel"/>
    <w:tmpl w:val="B76665F2"/>
    <w:lvl w:ilvl="0" w:tplc="FCCE059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499356D7"/>
    <w:multiLevelType w:val="hybridMultilevel"/>
    <w:tmpl w:val="C4D6DDE8"/>
    <w:lvl w:ilvl="0" w:tplc="476C6D9E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7EF"/>
    <w:rsid w:val="000743A2"/>
    <w:rsid w:val="000B0AA3"/>
    <w:rsid w:val="002058F8"/>
    <w:rsid w:val="00215392"/>
    <w:rsid w:val="0036719F"/>
    <w:rsid w:val="003E2880"/>
    <w:rsid w:val="004337EF"/>
    <w:rsid w:val="00436E6D"/>
    <w:rsid w:val="00447232"/>
    <w:rsid w:val="004C0DE8"/>
    <w:rsid w:val="005866D4"/>
    <w:rsid w:val="005A56B3"/>
    <w:rsid w:val="00602F3B"/>
    <w:rsid w:val="00626F5C"/>
    <w:rsid w:val="006430E2"/>
    <w:rsid w:val="0067660D"/>
    <w:rsid w:val="0071111B"/>
    <w:rsid w:val="00746319"/>
    <w:rsid w:val="00747AB5"/>
    <w:rsid w:val="00751F25"/>
    <w:rsid w:val="00802050"/>
    <w:rsid w:val="00890466"/>
    <w:rsid w:val="008920C4"/>
    <w:rsid w:val="008E03FE"/>
    <w:rsid w:val="008E253E"/>
    <w:rsid w:val="00940ABC"/>
    <w:rsid w:val="00946A8F"/>
    <w:rsid w:val="0098069D"/>
    <w:rsid w:val="00A3566B"/>
    <w:rsid w:val="00AB5097"/>
    <w:rsid w:val="00AB5A28"/>
    <w:rsid w:val="00AC200E"/>
    <w:rsid w:val="00B4404A"/>
    <w:rsid w:val="00BC306A"/>
    <w:rsid w:val="00C31AAB"/>
    <w:rsid w:val="00CC4A1F"/>
    <w:rsid w:val="00CD5EA8"/>
    <w:rsid w:val="00D10DA3"/>
    <w:rsid w:val="00E01C31"/>
    <w:rsid w:val="00E136BF"/>
    <w:rsid w:val="00E546D0"/>
    <w:rsid w:val="00E5534F"/>
    <w:rsid w:val="00E600B3"/>
    <w:rsid w:val="00E83607"/>
    <w:rsid w:val="00EE3973"/>
    <w:rsid w:val="00EF5E1C"/>
    <w:rsid w:val="00EF7988"/>
    <w:rsid w:val="00F13A00"/>
    <w:rsid w:val="00FD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11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660D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215392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1120</Words>
  <Characters>6388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2019-03-21T04:06:00Z</dcterms:created>
  <dcterms:modified xsi:type="dcterms:W3CDTF">2019-04-26T12:29:00Z</dcterms:modified>
</cp:coreProperties>
</file>