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D60599" w:rsidTr="002D1748">
        <w:trPr>
          <w:trHeight w:val="1085"/>
        </w:trPr>
        <w:tc>
          <w:tcPr>
            <w:tcW w:w="4132" w:type="dxa"/>
          </w:tcPr>
          <w:p w:rsidR="00D60599" w:rsidRDefault="00D60599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D60599" w:rsidRDefault="00D60599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D60599" w:rsidRDefault="00D60599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D60599" w:rsidRDefault="00D60599" w:rsidP="00826544">
            <w:pPr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  <w:p w:rsidR="00D60599" w:rsidRDefault="00D60599" w:rsidP="00826544">
            <w:pPr>
              <w:tabs>
                <w:tab w:val="left" w:pos="765"/>
                <w:tab w:val="center" w:pos="1958"/>
              </w:tabs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ab/>
            </w:r>
          </w:p>
        </w:tc>
        <w:tc>
          <w:tcPr>
            <w:tcW w:w="1448" w:type="dxa"/>
            <w:vMerge w:val="restart"/>
          </w:tcPr>
          <w:p w:rsidR="00D60599" w:rsidRDefault="00D60599" w:rsidP="00826544">
            <w:pPr>
              <w:rPr>
                <w:sz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alt="Салаватский" style="position:absolute;margin-left:5.4pt;margin-top:-72.05pt;width:50.2pt;height:62.6pt;z-index:251658240;visibility:visible;mso-position-horizontal-relative:text;mso-position-vertical-relative:text" wrapcoords="-322 0 -322 21340 21600 21340 21600 0 -322 0">
                  <v:imagedata r:id="rId7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D60599" w:rsidRDefault="00D60599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 xml:space="preserve"> Республика Башкортостан</w:t>
            </w:r>
          </w:p>
          <w:p w:rsidR="00D60599" w:rsidRDefault="00D60599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Совет сельского поселения</w:t>
            </w:r>
          </w:p>
          <w:p w:rsidR="00D60599" w:rsidRDefault="00D60599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Мещегаровский сельсовет</w:t>
            </w:r>
          </w:p>
          <w:p w:rsidR="00D60599" w:rsidRDefault="00D60599" w:rsidP="00826544">
            <w:pPr>
              <w:ind w:left="-20"/>
              <w:jc w:val="center"/>
              <w:rPr>
                <w:rFonts w:ascii="Times Cyr Bash Normal" w:hAnsi="Times Cyr Bash Norm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муниципального района</w:t>
            </w:r>
          </w:p>
          <w:p w:rsidR="00D60599" w:rsidRDefault="00D60599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Times Cyr Bash Normal" w:hAnsi="Times Cyr Bash Normal" w:cs="Arial"/>
                <w:sz w:val="20"/>
              </w:rPr>
              <w:t>Салаватский район</w:t>
            </w:r>
          </w:p>
        </w:tc>
      </w:tr>
      <w:tr w:rsidR="00D60599" w:rsidTr="002D1748">
        <w:tc>
          <w:tcPr>
            <w:tcW w:w="4132" w:type="dxa"/>
          </w:tcPr>
          <w:p w:rsidR="00D60599" w:rsidRDefault="00D60599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lang w:val="be-BY"/>
              </w:rPr>
              <w:t>2ш2г2р ауылы,Ленин урамы,</w:t>
            </w:r>
          </w:p>
          <w:p w:rsidR="00D60599" w:rsidRDefault="00D60599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>14 йорт</w:t>
            </w:r>
            <w:r>
              <w:rPr>
                <w:rFonts w:ascii="a_Helver(10%) Bashkir" w:hAnsi="a_Helver(10%) Bashkir"/>
                <w:sz w:val="20"/>
                <w:lang w:val="be-BY"/>
              </w:rPr>
              <w:t xml:space="preserve"> </w:t>
            </w:r>
          </w:p>
          <w:p w:rsidR="00D60599" w:rsidRPr="00826544" w:rsidRDefault="00D60599" w:rsidP="00826544">
            <w:pPr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>тел. (34777) 2-61-23, 2-</w:t>
            </w:r>
            <w:r w:rsidRPr="00826544">
              <w:rPr>
                <w:sz w:val="20"/>
              </w:rPr>
              <w:t>61-44</w:t>
            </w:r>
          </w:p>
        </w:tc>
        <w:tc>
          <w:tcPr>
            <w:tcW w:w="0" w:type="auto"/>
            <w:vMerge/>
            <w:vAlign w:val="center"/>
          </w:tcPr>
          <w:p w:rsidR="00D60599" w:rsidRDefault="00D60599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D60599" w:rsidRDefault="00D60599" w:rsidP="00826544">
            <w:pPr>
              <w:jc w:val="center"/>
              <w:rPr>
                <w:sz w:val="20"/>
                <w:lang w:val="be-BY"/>
              </w:rPr>
            </w:pPr>
            <w:r>
              <w:rPr>
                <w:sz w:val="20"/>
                <w:lang w:val="be-BY"/>
              </w:rPr>
              <w:t xml:space="preserve">452495, с.Мещегарово, ул.Ленина, 14 </w:t>
            </w:r>
          </w:p>
          <w:p w:rsidR="00D60599" w:rsidRPr="00B62589" w:rsidRDefault="00D60599" w:rsidP="00826544">
            <w:pPr>
              <w:ind w:left="-20"/>
              <w:jc w:val="center"/>
              <w:rPr>
                <w:sz w:val="20"/>
              </w:rPr>
            </w:pPr>
            <w:r>
              <w:rPr>
                <w:sz w:val="20"/>
                <w:lang w:val="be-BY"/>
              </w:rPr>
              <w:t xml:space="preserve">тел. (34777) 2-61-23, </w:t>
            </w:r>
            <w:r w:rsidRPr="00B62589">
              <w:rPr>
                <w:sz w:val="20"/>
              </w:rPr>
              <w:t>2-61-44</w:t>
            </w:r>
          </w:p>
          <w:p w:rsidR="00D60599" w:rsidRPr="00B62589" w:rsidRDefault="00D60599" w:rsidP="00826544">
            <w:pPr>
              <w:ind w:left="-20"/>
              <w:jc w:val="center"/>
              <w:rPr>
                <w:rFonts w:ascii="Arial" w:hAnsi="Arial" w:cs="Arial"/>
                <w:sz w:val="20"/>
              </w:rPr>
            </w:pPr>
            <w:r>
              <w:rPr>
                <w:sz w:val="20"/>
                <w:lang w:val="en-US"/>
              </w:rPr>
              <w:t>upravdel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mesheg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D60599" w:rsidTr="002D1748">
        <w:tc>
          <w:tcPr>
            <w:tcW w:w="4132" w:type="dxa"/>
          </w:tcPr>
          <w:p w:rsidR="00D60599" w:rsidRDefault="00D60599" w:rsidP="00826544">
            <w:pPr>
              <w:rPr>
                <w:rFonts w:ascii="a_Helver(10%) Bashkir" w:hAnsi="a_Helver(10%) Bashkir"/>
                <w:sz w:val="20"/>
                <w:lang w:val="be-BY"/>
              </w:rPr>
            </w:pPr>
          </w:p>
        </w:tc>
        <w:tc>
          <w:tcPr>
            <w:tcW w:w="0" w:type="auto"/>
            <w:vAlign w:val="center"/>
          </w:tcPr>
          <w:p w:rsidR="00D60599" w:rsidRDefault="00D60599" w:rsidP="00826544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D60599" w:rsidRDefault="00D60599" w:rsidP="00826544">
            <w:pPr>
              <w:jc w:val="center"/>
              <w:rPr>
                <w:rFonts w:ascii="a_Helver(10%) Bashkir" w:hAnsi="a_Helver(10%) Bashkir"/>
                <w:sz w:val="20"/>
                <w:lang w:val="be-BY"/>
              </w:rPr>
            </w:pPr>
          </w:p>
        </w:tc>
      </w:tr>
    </w:tbl>
    <w:p w:rsidR="00D60599" w:rsidRDefault="00D60599" w:rsidP="00826544">
      <w:pPr>
        <w:jc w:val="both"/>
        <w:rPr>
          <w:b/>
          <w:sz w:val="28"/>
          <w:szCs w:val="28"/>
        </w:rPr>
      </w:pPr>
      <w:r>
        <w:rPr>
          <w:noProof/>
        </w:rPr>
        <w:pict>
          <v:line id="_x0000_s1027" style="position:absolute;left:0;text-align:left;z-index:251657216;mso-position-horizontal-relative:text;mso-position-vertical-relative:text" from="-18pt,10.6pt" to="486pt,10.6pt" strokeweight="4.5pt">
            <v:stroke linestyle="thickThin"/>
            <w10:wrap type="square"/>
          </v:line>
        </w:pict>
      </w:r>
    </w:p>
    <w:p w:rsidR="00D60599" w:rsidRPr="009477F5" w:rsidRDefault="00D60599" w:rsidP="00826544">
      <w:pPr>
        <w:spacing w:line="317" w:lineRule="exact"/>
        <w:ind w:firstLine="70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Двенадцатое заседание двадцать восьмого созыва</w:t>
      </w:r>
    </w:p>
    <w:p w:rsidR="00D60599" w:rsidRDefault="00D60599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D60599" w:rsidRDefault="00D60599" w:rsidP="009477F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 w:rsidRPr="009477F5">
        <w:rPr>
          <w:rFonts w:ascii="Times New Roman" w:hAnsi="Times New Roman"/>
          <w:b w:val="0"/>
          <w:sz w:val="28"/>
          <w:szCs w:val="28"/>
        </w:rPr>
        <w:t>РЕШЕНИЕ</w:t>
      </w:r>
    </w:p>
    <w:p w:rsidR="00D60599" w:rsidRDefault="00D60599" w:rsidP="00542BB9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ПРОЕКТ</w:t>
      </w:r>
    </w:p>
    <w:p w:rsidR="00D60599" w:rsidRPr="00A33F2F" w:rsidRDefault="00D60599" w:rsidP="00552C6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ОБ УТВЕРЖДЕНИИ ПОРЯДКА ПРИСВОЕНИЯ НОВЫХ НАИМЕНОВАНИЙ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И ПЕРЕИМЕНОВАНИЯ УЛИЦ, ПЛОЩАДЕЙ, ЭЛЕМЕНТОВ УЛИЧНО-ДОРОЖНОЙ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СЕТИ И ИНЫХ СОСТАВНЫХ ЧАСТЕЙ 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60599" w:rsidRPr="00542BB9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8" w:history="1">
        <w:r w:rsidRPr="00542B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9" w:history="1">
        <w:r w:rsidRPr="00542B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 целью упорядочения наименований улиц, площадей и иных территорий в муниципальном образовании, Совет муниципального образования решил: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6" w:history="1">
        <w:r w:rsidRPr="00542BB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присвоения новых наименований и переименования улиц, площадей, элементов улично-дорожной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сети и иных составных частей населенных пунктов муниципального образования (прилагается).</w:t>
      </w:r>
    </w:p>
    <w:p w:rsidR="00D60599" w:rsidRPr="000705C2" w:rsidRDefault="00D60599" w:rsidP="00542BB9">
      <w:pPr>
        <w:ind w:firstLine="708"/>
        <w:jc w:val="both"/>
        <w:rPr>
          <w:sz w:val="28"/>
          <w:szCs w:val="28"/>
          <w:lang w:val="ba-RU"/>
        </w:rPr>
      </w:pPr>
      <w:r w:rsidRPr="00E71459">
        <w:rPr>
          <w:sz w:val="28"/>
          <w:szCs w:val="28"/>
        </w:rPr>
        <w:t>2.</w:t>
      </w:r>
      <w:r w:rsidRPr="00292195">
        <w:rPr>
          <w:sz w:val="28"/>
          <w:szCs w:val="28"/>
        </w:rPr>
        <w:t> </w:t>
      </w:r>
      <w:r w:rsidRPr="000705C2">
        <w:rPr>
          <w:sz w:val="28"/>
          <w:szCs w:val="28"/>
        </w:rPr>
        <w:t>Настоящее решение опубликовать на информационном стенде в</w:t>
      </w:r>
      <w:r>
        <w:rPr>
          <w:sz w:val="28"/>
          <w:szCs w:val="28"/>
          <w:lang w:val="ba-RU"/>
        </w:rPr>
        <w:t xml:space="preserve"> </w:t>
      </w:r>
      <w:r w:rsidRPr="000705C2">
        <w:rPr>
          <w:sz w:val="28"/>
          <w:szCs w:val="28"/>
        </w:rPr>
        <w:t xml:space="preserve">Администрации сельского поселения </w:t>
      </w:r>
      <w:r w:rsidRPr="005713A0">
        <w:rPr>
          <w:bCs/>
          <w:sz w:val="28"/>
          <w:szCs w:val="28"/>
          <w:lang w:eastAsia="en-US"/>
        </w:rPr>
        <w:t>Мещегаровский</w:t>
      </w:r>
      <w:r w:rsidRPr="000705C2">
        <w:rPr>
          <w:sz w:val="28"/>
          <w:szCs w:val="28"/>
        </w:rPr>
        <w:t xml:space="preserve"> сельсовет</w:t>
      </w:r>
      <w:r>
        <w:rPr>
          <w:sz w:val="28"/>
          <w:szCs w:val="28"/>
          <w:lang w:val="ba-RU"/>
        </w:rPr>
        <w:t xml:space="preserve"> </w:t>
      </w:r>
      <w:r w:rsidRPr="000705C2">
        <w:rPr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0B39AF">
        <w:rPr>
          <w:sz w:val="28"/>
          <w:szCs w:val="28"/>
        </w:rPr>
        <w:t>с. Мещегарово,</w:t>
      </w:r>
      <w:r>
        <w:rPr>
          <w:sz w:val="28"/>
          <w:szCs w:val="28"/>
          <w:lang w:val="ba-RU"/>
        </w:rPr>
        <w:t xml:space="preserve"> </w:t>
      </w:r>
      <w:r w:rsidRPr="000B39AF">
        <w:rPr>
          <w:sz w:val="28"/>
          <w:szCs w:val="28"/>
        </w:rPr>
        <w:t>ул. Ленина, 14</w:t>
      </w:r>
      <w:r w:rsidRPr="000705C2">
        <w:rPr>
          <w:sz w:val="28"/>
          <w:szCs w:val="28"/>
        </w:rPr>
        <w:t xml:space="preserve">, на официальном сайте Администрации сельского поселения </w:t>
      </w:r>
      <w:r w:rsidRPr="005713A0">
        <w:rPr>
          <w:bCs/>
          <w:sz w:val="28"/>
          <w:szCs w:val="28"/>
          <w:lang w:eastAsia="en-US"/>
        </w:rPr>
        <w:t>Мещегаровский</w:t>
      </w:r>
      <w:r w:rsidRPr="000705C2">
        <w:rPr>
          <w:sz w:val="28"/>
          <w:szCs w:val="28"/>
        </w:rPr>
        <w:t xml:space="preserve"> сельсовет</w:t>
      </w:r>
      <w:r>
        <w:rPr>
          <w:sz w:val="28"/>
          <w:szCs w:val="28"/>
          <w:lang w:val="ba-RU"/>
        </w:rPr>
        <w:t xml:space="preserve"> </w:t>
      </w:r>
      <w:r w:rsidRPr="000705C2">
        <w:rPr>
          <w:sz w:val="28"/>
          <w:szCs w:val="28"/>
        </w:rPr>
        <w:t>муниципального района Салаватский район Республики Башкортостан</w:t>
      </w:r>
      <w:r>
        <w:rPr>
          <w:sz w:val="28"/>
          <w:szCs w:val="28"/>
        </w:rPr>
        <w:t>: http://sp</w:t>
      </w:r>
      <w:r>
        <w:rPr>
          <w:sz w:val="28"/>
          <w:szCs w:val="28"/>
          <w:lang w:val="en-US"/>
        </w:rPr>
        <w:t>meshegar</w:t>
      </w:r>
      <w:r>
        <w:rPr>
          <w:sz w:val="28"/>
          <w:szCs w:val="28"/>
        </w:rPr>
        <w:t>.ru</w:t>
      </w:r>
      <w:r w:rsidRPr="000705C2">
        <w:rPr>
          <w:sz w:val="28"/>
          <w:szCs w:val="28"/>
        </w:rPr>
        <w:t xml:space="preserve">/. </w:t>
      </w:r>
      <w:r>
        <w:rPr>
          <w:sz w:val="28"/>
          <w:szCs w:val="28"/>
          <w:lang w:val="ba-RU"/>
        </w:rPr>
        <w:t xml:space="preserve"> </w:t>
      </w:r>
    </w:p>
    <w:p w:rsidR="00D60599" w:rsidRPr="00292195" w:rsidRDefault="00D60599" w:rsidP="00542BB9">
      <w:pPr>
        <w:ind w:firstLine="709"/>
        <w:jc w:val="both"/>
        <w:rPr>
          <w:sz w:val="28"/>
          <w:szCs w:val="28"/>
        </w:rPr>
      </w:pPr>
      <w:r w:rsidRPr="00292195">
        <w:rPr>
          <w:sz w:val="28"/>
          <w:szCs w:val="28"/>
        </w:rPr>
        <w:t xml:space="preserve">3. Настоящее Решение вступает в силу после его официального опубликования. </w:t>
      </w:r>
    </w:p>
    <w:p w:rsidR="00D60599" w:rsidRDefault="00D60599" w:rsidP="00542BB9">
      <w:pPr>
        <w:ind w:firstLine="709"/>
        <w:jc w:val="both"/>
        <w:rPr>
          <w:sz w:val="28"/>
          <w:szCs w:val="28"/>
        </w:rPr>
      </w:pPr>
    </w:p>
    <w:p w:rsidR="00D60599" w:rsidRDefault="00D60599" w:rsidP="00542BB9">
      <w:pPr>
        <w:ind w:firstLine="709"/>
        <w:jc w:val="both"/>
        <w:rPr>
          <w:sz w:val="28"/>
          <w:szCs w:val="28"/>
        </w:rPr>
      </w:pPr>
    </w:p>
    <w:p w:rsidR="00D60599" w:rsidRPr="0066742B" w:rsidRDefault="00D60599" w:rsidP="00542BB9">
      <w:pPr>
        <w:ind w:firstLine="709"/>
        <w:jc w:val="both"/>
        <w:rPr>
          <w:sz w:val="28"/>
          <w:szCs w:val="28"/>
        </w:rPr>
      </w:pPr>
    </w:p>
    <w:p w:rsidR="00D60599" w:rsidRPr="000705C2" w:rsidRDefault="00D60599" w:rsidP="00542BB9">
      <w:pPr>
        <w:rPr>
          <w:szCs w:val="28"/>
          <w:lang w:val="ba-RU"/>
        </w:rPr>
      </w:pPr>
      <w:r w:rsidRPr="005D2E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ba-RU"/>
        </w:rPr>
        <w:t>Р.Ф. Сафин</w:t>
      </w:r>
    </w:p>
    <w:p w:rsidR="00D60599" w:rsidRPr="00292195" w:rsidRDefault="00D60599" w:rsidP="00542BB9">
      <w:pPr>
        <w:jc w:val="both"/>
        <w:rPr>
          <w:i/>
        </w:rPr>
      </w:pPr>
      <w:r w:rsidRPr="00292195">
        <w:rPr>
          <w:i/>
        </w:rPr>
        <w:t xml:space="preserve">          </w:t>
      </w:r>
    </w:p>
    <w:p w:rsidR="00D60599" w:rsidRPr="00292195" w:rsidRDefault="00D60599" w:rsidP="00542BB9">
      <w:pPr>
        <w:autoSpaceDE w:val="0"/>
        <w:autoSpaceDN w:val="0"/>
        <w:adjustRightInd w:val="0"/>
        <w:ind w:firstLine="540"/>
        <w:jc w:val="both"/>
        <w:rPr>
          <w:i/>
        </w:rPr>
      </w:pP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4C5063" w:rsidRDefault="00D60599" w:rsidP="00542BB9">
      <w:pPr>
        <w:autoSpaceDE w:val="0"/>
        <w:autoSpaceDN w:val="0"/>
        <w:adjustRightInd w:val="0"/>
        <w:ind w:left="6480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>Приложение</w:t>
      </w:r>
    </w:p>
    <w:p w:rsidR="00D60599" w:rsidRPr="004C5063" w:rsidRDefault="00D60599" w:rsidP="00542BB9">
      <w:pPr>
        <w:autoSpaceDE w:val="0"/>
        <w:autoSpaceDN w:val="0"/>
        <w:adjustRightInd w:val="0"/>
        <w:ind w:left="6480"/>
        <w:outlineLvl w:val="0"/>
        <w:rPr>
          <w:bCs/>
          <w:sz w:val="28"/>
          <w:szCs w:val="28"/>
        </w:rPr>
      </w:pPr>
      <w:r w:rsidRPr="004C5063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проекту </w:t>
      </w:r>
      <w:r w:rsidRPr="004C5063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я</w:t>
      </w:r>
      <w:r w:rsidRPr="004C5063">
        <w:rPr>
          <w:bCs/>
          <w:sz w:val="28"/>
          <w:szCs w:val="28"/>
        </w:rPr>
        <w:t xml:space="preserve"> </w:t>
      </w:r>
    </w:p>
    <w:p w:rsidR="00D60599" w:rsidRPr="00542BB9" w:rsidRDefault="00D60599" w:rsidP="00542BB9">
      <w:pPr>
        <w:autoSpaceDE w:val="0"/>
        <w:autoSpaceDN w:val="0"/>
        <w:adjustRightInd w:val="0"/>
        <w:ind w:left="6480"/>
        <w:outlineLvl w:val="0"/>
        <w:rPr>
          <w:bCs/>
          <w:sz w:val="28"/>
          <w:szCs w:val="28"/>
        </w:rPr>
      </w:pPr>
      <w:r w:rsidRPr="00542BB9">
        <w:rPr>
          <w:bCs/>
          <w:sz w:val="28"/>
          <w:szCs w:val="28"/>
        </w:rPr>
        <w:t>Администрации сельского поселения Мещегаровский сельсовет муниципального района Салаватский район Республики Башкортостан</w:t>
      </w:r>
    </w:p>
    <w:p w:rsidR="00D60599" w:rsidRPr="004C5063" w:rsidRDefault="00D60599" w:rsidP="00542BB9">
      <w:pPr>
        <w:autoSpaceDE w:val="0"/>
        <w:autoSpaceDN w:val="0"/>
        <w:adjustRightInd w:val="0"/>
        <w:ind w:left="6480"/>
        <w:outlineLvl w:val="0"/>
        <w:rPr>
          <w:bCs/>
          <w:sz w:val="28"/>
          <w:szCs w:val="28"/>
        </w:rPr>
      </w:pPr>
      <w:r w:rsidRPr="00542BB9">
        <w:rPr>
          <w:bCs/>
          <w:sz w:val="28"/>
          <w:szCs w:val="28"/>
        </w:rPr>
        <w:t>от ________ №</w:t>
      </w:r>
      <w:r w:rsidRPr="004C5063">
        <w:rPr>
          <w:bCs/>
          <w:sz w:val="28"/>
          <w:szCs w:val="28"/>
        </w:rPr>
        <w:t xml:space="preserve"> ______</w:t>
      </w:r>
    </w:p>
    <w:p w:rsidR="00D60599" w:rsidRDefault="00D60599" w:rsidP="00542B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6"/>
      <w:bookmarkEnd w:id="0"/>
      <w:r w:rsidRPr="002D131F">
        <w:rPr>
          <w:rFonts w:ascii="Times New Roman" w:hAnsi="Times New Roman" w:cs="Times New Roman"/>
          <w:sz w:val="28"/>
          <w:szCs w:val="28"/>
        </w:rPr>
        <w:t>ПОРЯДОК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ПРИСВОЕНИЯ НОВЫХ НАИМЕНОВАНИЙ И ПЕРЕИМЕНОВАНИЯ УЛИЦ,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ПЛОЩАДЕЙ, ЭЛЕМЕНТОВ УЛИЧНО-ДОРОЖНОЙ СЕТИ И ИНЫХ СОСТАВНЫХ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31F">
        <w:rPr>
          <w:rFonts w:ascii="Times New Roman" w:hAnsi="Times New Roman" w:cs="Times New Roman"/>
          <w:sz w:val="28"/>
          <w:szCs w:val="28"/>
        </w:rPr>
        <w:t>ЧАСТЕЙ НАСЕЛЕННЫХ ПУНКТОВ МУНИЦИПАЛЬНОГО ОБРАЗОВАНИЯ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1.1. Настоящий Порядок присвоения новых наименований и переименования улиц, площадей</w:t>
      </w:r>
      <w:r w:rsidRPr="00542BB9">
        <w:rPr>
          <w:rFonts w:ascii="Times New Roman" w:hAnsi="Times New Roman" w:cs="Times New Roman"/>
          <w:sz w:val="28"/>
          <w:szCs w:val="28"/>
        </w:rPr>
        <w:t xml:space="preserve">, элементов улично-дорожной сети и иных составных частей населенных пунктов муниципального образования (далее - Порядок) разработан в соответствии с </w:t>
      </w:r>
      <w:hyperlink r:id="rId10" w:history="1">
        <w:r w:rsidRPr="00542BB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Российской Федерации, Градостроительным </w:t>
      </w:r>
      <w:hyperlink r:id="rId11" w:history="1">
        <w:r w:rsidRPr="00542BB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РФ, Федеральным </w:t>
      </w:r>
      <w:hyperlink r:id="rId12" w:history="1">
        <w:r w:rsidRPr="00542BB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 при защите Отечества», </w:t>
      </w:r>
      <w:hyperlink r:id="rId13" w:history="1">
        <w:r w:rsidRPr="00542BB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1.2. В настоящем Порядке используются следующие основные понятия:</w:t>
      </w: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муниципальном образовании (далее - элементы планировочной структуры), служащие для их выделения и распознавания.</w:t>
      </w: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муниципальном образовании в соответствии с </w:t>
      </w:r>
      <w:hyperlink w:anchor="P76" w:history="1">
        <w:r w:rsidRPr="00542BB9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Pr="00542BB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D60599" w:rsidRPr="00542BB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муниципального образования.</w:t>
      </w:r>
    </w:p>
    <w:p w:rsidR="00D60599" w:rsidRPr="00542BB9" w:rsidRDefault="00D60599" w:rsidP="00542BB9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1.4. Настоящий Порядок не распространяется на процедуру присвоения адресов объектам недвижимости, расположенным на территории муниципального образования. Присвоение адресов объектам недвижимости, расположенным на территории муници</w:t>
      </w:r>
      <w:r w:rsidRPr="00F5124A">
        <w:rPr>
          <w:rFonts w:ascii="Times New Roman" w:hAnsi="Times New Roman" w:cs="Times New Roman"/>
          <w:sz w:val="28"/>
          <w:szCs w:val="28"/>
        </w:rPr>
        <w:t>пального образования, 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>на основании соответствующего порядка, утвержденного представительным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124A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542BB9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D60599" w:rsidRPr="00542BB9" w:rsidRDefault="00D60599" w:rsidP="00542BB9">
      <w:pPr>
        <w:pStyle w:val="ConsPlusNormal"/>
        <w:tabs>
          <w:tab w:val="left" w:pos="113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1.5. Настоящий Порядок не распространяется на увековечение памяти погибших при защите Отечества, которое регулируется Законом Российской  Федерации от 14.01.1993 № 4292-1 «Об увековечении памяти погибших при защите Отечества».</w:t>
      </w:r>
    </w:p>
    <w:p w:rsidR="00D60599" w:rsidRPr="00542BB9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60599" w:rsidRPr="00542BB9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2. Основные требования, предъявляемые к наименованию улиц,</w:t>
      </w:r>
    </w:p>
    <w:p w:rsidR="00D60599" w:rsidRPr="00542BB9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площадей и иных составных частей населенных пунктов</w:t>
      </w:r>
    </w:p>
    <w:p w:rsidR="00D60599" w:rsidRPr="00542BB9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D60599" w:rsidRPr="00542BB9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BB9">
        <w:rPr>
          <w:rFonts w:ascii="Times New Roman" w:hAnsi="Times New Roman" w:cs="Times New Roman"/>
          <w:sz w:val="28"/>
          <w:szCs w:val="28"/>
        </w:rPr>
        <w:t>2.1. Наименования элементов планировочной структуры должны отвечать</w:t>
      </w:r>
      <w:r w:rsidRPr="002D131F">
        <w:rPr>
          <w:rFonts w:ascii="Times New Roman" w:hAnsi="Times New Roman" w:cs="Times New Roman"/>
          <w:sz w:val="28"/>
          <w:szCs w:val="28"/>
        </w:rPr>
        <w:t xml:space="preserve"> словообразовательным, орфографическим и стилистическим нормам современного </w:t>
      </w:r>
      <w:r w:rsidRPr="006A5FDA">
        <w:rPr>
          <w:rFonts w:ascii="Times New Roman" w:hAnsi="Times New Roman" w:cs="Times New Roman"/>
          <w:sz w:val="28"/>
          <w:szCs w:val="28"/>
        </w:rPr>
        <w:t>русского и башкирского литературного языка</w:t>
      </w:r>
      <w:r w:rsidRPr="002D131F">
        <w:rPr>
          <w:rFonts w:ascii="Times New Roman" w:hAnsi="Times New Roman" w:cs="Times New Roman"/>
          <w:sz w:val="28"/>
          <w:szCs w:val="28"/>
        </w:rPr>
        <w:t>, быть благозвучными, удобными для произношения, легко запоминающимися.</w:t>
      </w:r>
    </w:p>
    <w:p w:rsidR="00D60599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2.2. </w:t>
      </w:r>
      <w:r w:rsidRPr="0039230F">
        <w:rPr>
          <w:rFonts w:ascii="Times New Roman" w:hAnsi="Times New Roman" w:cs="Times New Roman"/>
          <w:sz w:val="28"/>
          <w:szCs w:val="28"/>
        </w:rPr>
        <w:t xml:space="preserve">Наименования объектов должны </w:t>
      </w:r>
      <w:r>
        <w:rPr>
          <w:rFonts w:ascii="Times New Roman" w:hAnsi="Times New Roman" w:cs="Times New Roman"/>
          <w:sz w:val="28"/>
          <w:szCs w:val="28"/>
        </w:rPr>
        <w:t xml:space="preserve">соответствовать географическим, </w:t>
      </w:r>
      <w:r w:rsidRPr="0039230F">
        <w:rPr>
          <w:rFonts w:ascii="Times New Roman" w:hAnsi="Times New Roman" w:cs="Times New Roman"/>
          <w:sz w:val="28"/>
          <w:szCs w:val="28"/>
        </w:rPr>
        <w:t>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Новые наименования не должны повторять уже существующие наименования.</w:t>
      </w:r>
    </w:p>
    <w:p w:rsidR="00D60599" w:rsidRPr="0039230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30F">
        <w:rPr>
          <w:rFonts w:ascii="Times New Roman" w:hAnsi="Times New Roman" w:cs="Times New Roman"/>
          <w:sz w:val="28"/>
          <w:szCs w:val="28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 Основания присвоения наименований, порядок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их регистрации и учета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3.1.1. Отсутствие наименования элемента планировочной структуры в муниципальном образовании.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повторений в наименованиях элементов планировочной структуры в муниципальном образовании.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D131F">
        <w:rPr>
          <w:rFonts w:ascii="Times New Roman" w:hAnsi="Times New Roman" w:cs="Times New Roman"/>
          <w:sz w:val="28"/>
          <w:szCs w:val="28"/>
        </w:rPr>
        <w:t>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D131F">
        <w:rPr>
          <w:rFonts w:ascii="Times New Roman" w:hAnsi="Times New Roman" w:cs="Times New Roman"/>
          <w:sz w:val="28"/>
          <w:szCs w:val="28"/>
        </w:rPr>
        <w:t>. Иные основания в соответствии с действующим законодательством.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 Порядок внесения предложений о присвоении наименований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(о переименовании) элементов планировочной структуры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2D131F">
        <w:rPr>
          <w:rFonts w:ascii="Times New Roman" w:hAnsi="Times New Roman" w:cs="Times New Roman"/>
          <w:sz w:val="28"/>
          <w:szCs w:val="28"/>
        </w:rPr>
        <w:t xml:space="preserve">4.1. Присвоение наименований элементам планировочной структуры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Pr="002D131F">
        <w:rPr>
          <w:rFonts w:ascii="Times New Roman" w:hAnsi="Times New Roman" w:cs="Times New Roman"/>
          <w:sz w:val="28"/>
          <w:szCs w:val="28"/>
        </w:rPr>
        <w:t xml:space="preserve"> и переименование соответствующих элементов планировочной структуры производится по предложению: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председателя Совета муниципального образования, главы Администрации муниципального образования;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депутатов Совета муниципального образования;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е) иных лиц, обладающих правом нормотворческой инициативы в муниципальном образовании.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4.1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 Инициаторы представляют следующие документы: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предполагаемое наименование элемента планировочной структуры в муниципальном образовании;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карта-схема, на которой обозначается расположение элемента планировочной структуры в муниципальном образовании;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</w:t>
      </w:r>
      <w:r w:rsidRPr="00712A1C">
        <w:rPr>
          <w:rFonts w:ascii="Times New Roman" w:hAnsi="Times New Roman" w:cs="Times New Roman"/>
          <w:sz w:val="28"/>
          <w:szCs w:val="28"/>
        </w:rPr>
        <w:t>указанные на официальном бланке соответствующего инициатора</w:t>
      </w:r>
      <w:r w:rsidRPr="002D131F">
        <w:rPr>
          <w:rFonts w:ascii="Times New Roman" w:hAnsi="Times New Roman" w:cs="Times New Roman"/>
          <w:b/>
          <w:sz w:val="28"/>
          <w:szCs w:val="28"/>
        </w:rPr>
        <w:t>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для граждан - фамилия, имя, отчество, адрес, контактный телефон и другие данные (по желанию граждан);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2D131F">
          <w:rPr>
            <w:rFonts w:ascii="Times New Roman" w:hAnsi="Times New Roman" w:cs="Times New Roman"/>
            <w:color w:val="0000FF"/>
            <w:sz w:val="28"/>
            <w:szCs w:val="28"/>
          </w:rPr>
          <w:t>п. 4.3.2</w:t>
        </w:r>
      </w:hyperlink>
      <w:r w:rsidRPr="002D131F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д) при необходимости соответствующие архивные документы.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4"/>
      <w:bookmarkEnd w:id="2"/>
      <w:r w:rsidRPr="002D131F">
        <w:rPr>
          <w:rFonts w:ascii="Times New Roman" w:hAnsi="Times New Roman" w:cs="Times New Roman"/>
          <w:sz w:val="28"/>
          <w:szCs w:val="28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 Порядок принятия решения о присвоении наименования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элементу планировочной структуры (о переименовании элемента</w:t>
      </w:r>
    </w:p>
    <w:p w:rsidR="00D60599" w:rsidRPr="002D131F" w:rsidRDefault="00D60599" w:rsidP="00542B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планировочной структуры)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в) об отклонении инициативы переименования элемента планировочной структуры.</w:t>
      </w:r>
    </w:p>
    <w:p w:rsidR="00D60599" w:rsidRPr="002D131F" w:rsidRDefault="00D60599" w:rsidP="00542BB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131F">
        <w:rPr>
          <w:rFonts w:ascii="Times New Roman" w:hAnsi="Times New Roman" w:cs="Times New Roman"/>
          <w:sz w:val="28"/>
          <w:szCs w:val="28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D60599" w:rsidRPr="002D131F" w:rsidRDefault="00D60599" w:rsidP="00542B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0599" w:rsidRPr="000771F9" w:rsidRDefault="00D60599" w:rsidP="00636350">
      <w:pPr>
        <w:pStyle w:val="ConsTitle"/>
        <w:widowControl/>
        <w:ind w:right="0"/>
        <w:jc w:val="center"/>
      </w:pPr>
    </w:p>
    <w:sectPr w:rsidR="00D60599" w:rsidRPr="000771F9" w:rsidSect="009F32B3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99" w:rsidRDefault="00D60599">
      <w:r>
        <w:separator/>
      </w:r>
    </w:p>
  </w:endnote>
  <w:endnote w:type="continuationSeparator" w:id="0">
    <w:p w:rsidR="00D60599" w:rsidRDefault="00D6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99" w:rsidRDefault="00D60599">
      <w:r>
        <w:separator/>
      </w:r>
    </w:p>
  </w:footnote>
  <w:footnote w:type="continuationSeparator" w:id="0">
    <w:p w:rsidR="00D60599" w:rsidRDefault="00D605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77CF"/>
    <w:multiLevelType w:val="hybridMultilevel"/>
    <w:tmpl w:val="CC209EC0"/>
    <w:lvl w:ilvl="0" w:tplc="659ED93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D646C0C"/>
    <w:multiLevelType w:val="hybridMultilevel"/>
    <w:tmpl w:val="978A0360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B43C47"/>
    <w:multiLevelType w:val="hybridMultilevel"/>
    <w:tmpl w:val="AD56338E"/>
    <w:lvl w:ilvl="0" w:tplc="A0D82F8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6E739B"/>
    <w:multiLevelType w:val="hybridMultilevel"/>
    <w:tmpl w:val="C5862A60"/>
    <w:lvl w:ilvl="0" w:tplc="ECE0EE3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DB45198"/>
    <w:multiLevelType w:val="hybridMultilevel"/>
    <w:tmpl w:val="1310C9CE"/>
    <w:lvl w:ilvl="0" w:tplc="9F8E904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303CEA"/>
    <w:multiLevelType w:val="hybridMultilevel"/>
    <w:tmpl w:val="0E2CED50"/>
    <w:lvl w:ilvl="0" w:tplc="71843B3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80065"/>
    <w:multiLevelType w:val="hybridMultilevel"/>
    <w:tmpl w:val="B7301E56"/>
    <w:lvl w:ilvl="0" w:tplc="BFBE6A9E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898"/>
    <w:rsid w:val="00010F92"/>
    <w:rsid w:val="0001793A"/>
    <w:rsid w:val="00022DAE"/>
    <w:rsid w:val="00045230"/>
    <w:rsid w:val="000705C2"/>
    <w:rsid w:val="000751FE"/>
    <w:rsid w:val="000771F9"/>
    <w:rsid w:val="000B39AF"/>
    <w:rsid w:val="000D34AF"/>
    <w:rsid w:val="000E122E"/>
    <w:rsid w:val="000F05F4"/>
    <w:rsid w:val="000F4162"/>
    <w:rsid w:val="000F6D2F"/>
    <w:rsid w:val="00133AC7"/>
    <w:rsid w:val="00143488"/>
    <w:rsid w:val="001633B2"/>
    <w:rsid w:val="00163AC2"/>
    <w:rsid w:val="00171585"/>
    <w:rsid w:val="00173CB9"/>
    <w:rsid w:val="001750DC"/>
    <w:rsid w:val="001751D0"/>
    <w:rsid w:val="00177E48"/>
    <w:rsid w:val="001A5D82"/>
    <w:rsid w:val="001C19BA"/>
    <w:rsid w:val="001D155F"/>
    <w:rsid w:val="001E40C3"/>
    <w:rsid w:val="001E5C3A"/>
    <w:rsid w:val="001F0C7D"/>
    <w:rsid w:val="001F2C8E"/>
    <w:rsid w:val="00201314"/>
    <w:rsid w:val="0021195C"/>
    <w:rsid w:val="002121F2"/>
    <w:rsid w:val="00213B1C"/>
    <w:rsid w:val="00217805"/>
    <w:rsid w:val="002203CF"/>
    <w:rsid w:val="00223862"/>
    <w:rsid w:val="00224DC1"/>
    <w:rsid w:val="00226901"/>
    <w:rsid w:val="00235F73"/>
    <w:rsid w:val="00236BB9"/>
    <w:rsid w:val="00241904"/>
    <w:rsid w:val="00257B98"/>
    <w:rsid w:val="002629E7"/>
    <w:rsid w:val="00273368"/>
    <w:rsid w:val="00290496"/>
    <w:rsid w:val="00292195"/>
    <w:rsid w:val="002A11A6"/>
    <w:rsid w:val="002A136E"/>
    <w:rsid w:val="002A614A"/>
    <w:rsid w:val="002A71EF"/>
    <w:rsid w:val="002B0213"/>
    <w:rsid w:val="002B5802"/>
    <w:rsid w:val="002C0F11"/>
    <w:rsid w:val="002C2077"/>
    <w:rsid w:val="002C3536"/>
    <w:rsid w:val="002C7702"/>
    <w:rsid w:val="002D131F"/>
    <w:rsid w:val="002D1748"/>
    <w:rsid w:val="002E34A7"/>
    <w:rsid w:val="0030027D"/>
    <w:rsid w:val="0030606A"/>
    <w:rsid w:val="003268D2"/>
    <w:rsid w:val="00362808"/>
    <w:rsid w:val="00365D66"/>
    <w:rsid w:val="003832B3"/>
    <w:rsid w:val="00387464"/>
    <w:rsid w:val="00387617"/>
    <w:rsid w:val="0039230F"/>
    <w:rsid w:val="00393103"/>
    <w:rsid w:val="00395C90"/>
    <w:rsid w:val="00397BF9"/>
    <w:rsid w:val="003B4DBE"/>
    <w:rsid w:val="003C1BC4"/>
    <w:rsid w:val="003D2F55"/>
    <w:rsid w:val="003D5339"/>
    <w:rsid w:val="003E3614"/>
    <w:rsid w:val="003F3A14"/>
    <w:rsid w:val="003F4184"/>
    <w:rsid w:val="003F596F"/>
    <w:rsid w:val="003F72B9"/>
    <w:rsid w:val="004003EB"/>
    <w:rsid w:val="004133F2"/>
    <w:rsid w:val="00414EE9"/>
    <w:rsid w:val="00422728"/>
    <w:rsid w:val="004452AE"/>
    <w:rsid w:val="00447EDF"/>
    <w:rsid w:val="004818B2"/>
    <w:rsid w:val="00483A23"/>
    <w:rsid w:val="00491718"/>
    <w:rsid w:val="00493027"/>
    <w:rsid w:val="00493C04"/>
    <w:rsid w:val="004956CA"/>
    <w:rsid w:val="004A1B95"/>
    <w:rsid w:val="004A2E7C"/>
    <w:rsid w:val="004C5063"/>
    <w:rsid w:val="004C75DC"/>
    <w:rsid w:val="004C7B7D"/>
    <w:rsid w:val="004D04A3"/>
    <w:rsid w:val="004D1ED7"/>
    <w:rsid w:val="004D54DE"/>
    <w:rsid w:val="005104D8"/>
    <w:rsid w:val="00512DE8"/>
    <w:rsid w:val="00513CD5"/>
    <w:rsid w:val="005224B4"/>
    <w:rsid w:val="00522620"/>
    <w:rsid w:val="00531E56"/>
    <w:rsid w:val="0053322E"/>
    <w:rsid w:val="005355E9"/>
    <w:rsid w:val="00535A1B"/>
    <w:rsid w:val="0054137A"/>
    <w:rsid w:val="00542BB9"/>
    <w:rsid w:val="00552C62"/>
    <w:rsid w:val="005556F8"/>
    <w:rsid w:val="00555F3D"/>
    <w:rsid w:val="0056272C"/>
    <w:rsid w:val="00562858"/>
    <w:rsid w:val="005713A0"/>
    <w:rsid w:val="00576F58"/>
    <w:rsid w:val="005854AF"/>
    <w:rsid w:val="00585841"/>
    <w:rsid w:val="00594F08"/>
    <w:rsid w:val="005A424B"/>
    <w:rsid w:val="005D05F4"/>
    <w:rsid w:val="005D2A70"/>
    <w:rsid w:val="005D2E23"/>
    <w:rsid w:val="005E5A9C"/>
    <w:rsid w:val="005F011A"/>
    <w:rsid w:val="005F6B2F"/>
    <w:rsid w:val="0060393A"/>
    <w:rsid w:val="0060482B"/>
    <w:rsid w:val="00605187"/>
    <w:rsid w:val="00624500"/>
    <w:rsid w:val="00636350"/>
    <w:rsid w:val="0064309E"/>
    <w:rsid w:val="00652DF9"/>
    <w:rsid w:val="00662AB9"/>
    <w:rsid w:val="00663C4D"/>
    <w:rsid w:val="0066742B"/>
    <w:rsid w:val="00675606"/>
    <w:rsid w:val="00677142"/>
    <w:rsid w:val="00685E37"/>
    <w:rsid w:val="00685E92"/>
    <w:rsid w:val="00690CE8"/>
    <w:rsid w:val="006A0159"/>
    <w:rsid w:val="006A2842"/>
    <w:rsid w:val="006A4A75"/>
    <w:rsid w:val="006A59F2"/>
    <w:rsid w:val="006A5FDA"/>
    <w:rsid w:val="006B45F0"/>
    <w:rsid w:val="006C0EEA"/>
    <w:rsid w:val="006C10E8"/>
    <w:rsid w:val="006D418C"/>
    <w:rsid w:val="006D68D9"/>
    <w:rsid w:val="006E63E5"/>
    <w:rsid w:val="006F0229"/>
    <w:rsid w:val="0070267C"/>
    <w:rsid w:val="00712A1C"/>
    <w:rsid w:val="00712FE2"/>
    <w:rsid w:val="00723F9D"/>
    <w:rsid w:val="00727BF6"/>
    <w:rsid w:val="007320E9"/>
    <w:rsid w:val="00735054"/>
    <w:rsid w:val="0074729D"/>
    <w:rsid w:val="007502FA"/>
    <w:rsid w:val="007561E6"/>
    <w:rsid w:val="00761E1E"/>
    <w:rsid w:val="007625E3"/>
    <w:rsid w:val="0077312D"/>
    <w:rsid w:val="00776024"/>
    <w:rsid w:val="007777BB"/>
    <w:rsid w:val="007832D1"/>
    <w:rsid w:val="007900E9"/>
    <w:rsid w:val="00791F91"/>
    <w:rsid w:val="007A03AA"/>
    <w:rsid w:val="007A293A"/>
    <w:rsid w:val="007B1962"/>
    <w:rsid w:val="007B29A5"/>
    <w:rsid w:val="007C19C5"/>
    <w:rsid w:val="007C3980"/>
    <w:rsid w:val="007D516E"/>
    <w:rsid w:val="007D7B50"/>
    <w:rsid w:val="007F306C"/>
    <w:rsid w:val="00801118"/>
    <w:rsid w:val="0081359D"/>
    <w:rsid w:val="00820E23"/>
    <w:rsid w:val="00825698"/>
    <w:rsid w:val="00826544"/>
    <w:rsid w:val="008302E7"/>
    <w:rsid w:val="00857969"/>
    <w:rsid w:val="008642A4"/>
    <w:rsid w:val="00867A01"/>
    <w:rsid w:val="00884CB0"/>
    <w:rsid w:val="008A3127"/>
    <w:rsid w:val="008C0B3A"/>
    <w:rsid w:val="008C46A4"/>
    <w:rsid w:val="008D79A0"/>
    <w:rsid w:val="008E4A4E"/>
    <w:rsid w:val="008E5CC4"/>
    <w:rsid w:val="008E6C2E"/>
    <w:rsid w:val="008F1509"/>
    <w:rsid w:val="00906F88"/>
    <w:rsid w:val="0092050A"/>
    <w:rsid w:val="00920BB8"/>
    <w:rsid w:val="00935792"/>
    <w:rsid w:val="00946662"/>
    <w:rsid w:val="009477F5"/>
    <w:rsid w:val="009768B9"/>
    <w:rsid w:val="00976AF5"/>
    <w:rsid w:val="00976B79"/>
    <w:rsid w:val="00982CFB"/>
    <w:rsid w:val="00983499"/>
    <w:rsid w:val="00986908"/>
    <w:rsid w:val="00992CB7"/>
    <w:rsid w:val="009A1C5B"/>
    <w:rsid w:val="009B47D9"/>
    <w:rsid w:val="009B6375"/>
    <w:rsid w:val="009C44EA"/>
    <w:rsid w:val="009D54B5"/>
    <w:rsid w:val="009E42EB"/>
    <w:rsid w:val="009F2D26"/>
    <w:rsid w:val="009F32B3"/>
    <w:rsid w:val="00A05C40"/>
    <w:rsid w:val="00A13108"/>
    <w:rsid w:val="00A14643"/>
    <w:rsid w:val="00A15D2E"/>
    <w:rsid w:val="00A21DFB"/>
    <w:rsid w:val="00A25326"/>
    <w:rsid w:val="00A33F2F"/>
    <w:rsid w:val="00A42F0B"/>
    <w:rsid w:val="00A528EE"/>
    <w:rsid w:val="00A5645B"/>
    <w:rsid w:val="00A64B1B"/>
    <w:rsid w:val="00A8247E"/>
    <w:rsid w:val="00A979CC"/>
    <w:rsid w:val="00AA519A"/>
    <w:rsid w:val="00AC7137"/>
    <w:rsid w:val="00AD600C"/>
    <w:rsid w:val="00AE3DFD"/>
    <w:rsid w:val="00B05E70"/>
    <w:rsid w:val="00B12276"/>
    <w:rsid w:val="00B16E1E"/>
    <w:rsid w:val="00B21246"/>
    <w:rsid w:val="00B22567"/>
    <w:rsid w:val="00B22C7A"/>
    <w:rsid w:val="00B243A3"/>
    <w:rsid w:val="00B327A4"/>
    <w:rsid w:val="00B54DE1"/>
    <w:rsid w:val="00B56DBB"/>
    <w:rsid w:val="00B62589"/>
    <w:rsid w:val="00B62B8B"/>
    <w:rsid w:val="00B66184"/>
    <w:rsid w:val="00B71FC9"/>
    <w:rsid w:val="00B749F5"/>
    <w:rsid w:val="00B757D8"/>
    <w:rsid w:val="00B82F9B"/>
    <w:rsid w:val="00BA1B1B"/>
    <w:rsid w:val="00BA55FA"/>
    <w:rsid w:val="00BB2C31"/>
    <w:rsid w:val="00BC62AC"/>
    <w:rsid w:val="00BE1F45"/>
    <w:rsid w:val="00C04CAD"/>
    <w:rsid w:val="00C271ED"/>
    <w:rsid w:val="00C4386F"/>
    <w:rsid w:val="00C4664C"/>
    <w:rsid w:val="00C4770C"/>
    <w:rsid w:val="00C6360B"/>
    <w:rsid w:val="00C65636"/>
    <w:rsid w:val="00C66FFE"/>
    <w:rsid w:val="00C7668B"/>
    <w:rsid w:val="00C77476"/>
    <w:rsid w:val="00C902E3"/>
    <w:rsid w:val="00C9192F"/>
    <w:rsid w:val="00C93E14"/>
    <w:rsid w:val="00C97C75"/>
    <w:rsid w:val="00CB78BE"/>
    <w:rsid w:val="00CC2683"/>
    <w:rsid w:val="00CC4CC5"/>
    <w:rsid w:val="00CC64D7"/>
    <w:rsid w:val="00CF3BED"/>
    <w:rsid w:val="00CF64A2"/>
    <w:rsid w:val="00D37BE1"/>
    <w:rsid w:val="00D60599"/>
    <w:rsid w:val="00D67ACC"/>
    <w:rsid w:val="00D7561F"/>
    <w:rsid w:val="00D9426C"/>
    <w:rsid w:val="00D94342"/>
    <w:rsid w:val="00DA3560"/>
    <w:rsid w:val="00DB67AD"/>
    <w:rsid w:val="00DC0AC3"/>
    <w:rsid w:val="00DC435D"/>
    <w:rsid w:val="00DD0F53"/>
    <w:rsid w:val="00DD2049"/>
    <w:rsid w:val="00DD2D62"/>
    <w:rsid w:val="00DD6727"/>
    <w:rsid w:val="00DD7803"/>
    <w:rsid w:val="00DE76AF"/>
    <w:rsid w:val="00DF5200"/>
    <w:rsid w:val="00E17F93"/>
    <w:rsid w:val="00E362EA"/>
    <w:rsid w:val="00E365D9"/>
    <w:rsid w:val="00E3670F"/>
    <w:rsid w:val="00E42733"/>
    <w:rsid w:val="00E429F1"/>
    <w:rsid w:val="00E71459"/>
    <w:rsid w:val="00E74FAD"/>
    <w:rsid w:val="00E83A91"/>
    <w:rsid w:val="00E84E33"/>
    <w:rsid w:val="00E96BFD"/>
    <w:rsid w:val="00EA6DBD"/>
    <w:rsid w:val="00EB430A"/>
    <w:rsid w:val="00EB5929"/>
    <w:rsid w:val="00EC3287"/>
    <w:rsid w:val="00EC6CE6"/>
    <w:rsid w:val="00EE4E84"/>
    <w:rsid w:val="00EF3BF0"/>
    <w:rsid w:val="00F13279"/>
    <w:rsid w:val="00F213C8"/>
    <w:rsid w:val="00F36691"/>
    <w:rsid w:val="00F446C0"/>
    <w:rsid w:val="00F4795E"/>
    <w:rsid w:val="00F5124A"/>
    <w:rsid w:val="00F521ED"/>
    <w:rsid w:val="00F63BAD"/>
    <w:rsid w:val="00F7378D"/>
    <w:rsid w:val="00F73B36"/>
    <w:rsid w:val="00F85455"/>
    <w:rsid w:val="00F96428"/>
    <w:rsid w:val="00F97A9C"/>
    <w:rsid w:val="00FA2B28"/>
    <w:rsid w:val="00FB0D37"/>
    <w:rsid w:val="00FB6927"/>
    <w:rsid w:val="00FC5A22"/>
    <w:rsid w:val="00FD7073"/>
    <w:rsid w:val="00FD7E2D"/>
    <w:rsid w:val="00FE587A"/>
    <w:rsid w:val="00FE5898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8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751FE"/>
    <w:pPr>
      <w:keepNext/>
      <w:jc w:val="center"/>
      <w:outlineLvl w:val="0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51FE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751FE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751FE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751F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751FE"/>
    <w:rPr>
      <w:rFonts w:ascii="Cambria" w:hAnsi="Cambria" w:cs="Cambria"/>
      <w:i/>
      <w:iCs/>
      <w:color w:val="404040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751FE"/>
    <w:rPr>
      <w:rFonts w:ascii="Cambria" w:hAnsi="Cambria" w:cs="Cambria"/>
      <w:color w:val="404040"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751FE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customStyle="1" w:styleId="a">
    <w:name w:val="Стиль"/>
    <w:uiPriority w:val="99"/>
    <w:rsid w:val="00FE589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FE58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A519A"/>
    <w:pPr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AA519A"/>
    <w:pPr>
      <w:ind w:firstLine="708"/>
      <w:jc w:val="center"/>
    </w:pPr>
    <w:rPr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A519A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76B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B79"/>
    <w:rPr>
      <w:rFonts w:ascii="Tahoma" w:hAnsi="Tahoma" w:cs="Tahoma"/>
      <w:sz w:val="16"/>
      <w:szCs w:val="16"/>
      <w:lang w:eastAsia="ru-RU"/>
    </w:rPr>
  </w:style>
  <w:style w:type="paragraph" w:styleId="NoSpacing">
    <w:name w:val="No Spacing"/>
    <w:uiPriority w:val="99"/>
    <w:qFormat/>
    <w:rsid w:val="00982CFB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2A71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A71EF"/>
    <w:rPr>
      <w:rFonts w:ascii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2A71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A71EF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6039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B12276"/>
    <w:pPr>
      <w:ind w:left="720"/>
      <w:contextualSpacing/>
    </w:pPr>
  </w:style>
  <w:style w:type="paragraph" w:customStyle="1" w:styleId="ConsTitle">
    <w:name w:val="ConsTitle"/>
    <w:uiPriority w:val="99"/>
    <w:rsid w:val="0085796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85796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1750D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212pt">
    <w:name w:val="Основной текст (2) + 12 pt"/>
    <w:aliases w:val="Курсив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12pt1">
    <w:name w:val="Основной текст (2) + 12 pt1"/>
    <w:uiPriority w:val="99"/>
    <w:rsid w:val="001750DC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2pt2">
    <w:name w:val="Основной текст (2) + 12 pt2"/>
    <w:aliases w:val="Курсив1"/>
    <w:uiPriority w:val="99"/>
    <w:rsid w:val="001750DC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Hyperlink">
    <w:name w:val="Hyperlink"/>
    <w:basedOn w:val="DefaultParagraphFont"/>
    <w:uiPriority w:val="99"/>
    <w:rsid w:val="009F32B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6674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66742B"/>
    <w:rPr>
      <w:rFonts w:eastAsia="Times New Roman" w:cs="Times New Roman"/>
      <w:lang w:val="ru-RU" w:eastAsia="ru-RU" w:bidi="ar-SA"/>
    </w:rPr>
  </w:style>
  <w:style w:type="character" w:styleId="FootnoteReference">
    <w:name w:val="footnote reference"/>
    <w:basedOn w:val="DefaultParagraphFont"/>
    <w:uiPriority w:val="99"/>
    <w:rsid w:val="0066742B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542BB9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13" Type="http://schemas.openxmlformats.org/officeDocument/2006/relationships/hyperlink" Target="consultantplus://offline/ref=EDEEF186622448285741DC196C4F1D8534C0B68D1743FABC93925D2771291FF7512D3EE164962E772C6F682F6333YB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EDEEF186622448285741DD17794F1D8535CDB28C1246FABC93925D2771291FF7512D3EE164962E772C6F682F6333Y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DEEF186622448285741DD17794F1D8535CDB28C1241FABC93925D2771291FF7512D3EE164962E772C6F682F6333YB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DEEF186622448285741DD17794F1D8534C1B7891A17ADBEC2C75322797945E755646AEA7B9034692A716832Y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691</TotalTime>
  <Pages>5</Pages>
  <Words>1845</Words>
  <Characters>10523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85</cp:revision>
  <cp:lastPrinted>2020-06-30T06:49:00Z</cp:lastPrinted>
  <dcterms:created xsi:type="dcterms:W3CDTF">2013-12-02T03:36:00Z</dcterms:created>
  <dcterms:modified xsi:type="dcterms:W3CDTF">2020-09-03T06:15:00Z</dcterms:modified>
</cp:coreProperties>
</file>