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Ind w:w="-252" w:type="dxa"/>
        <w:tblLook w:val="0000"/>
      </w:tblPr>
      <w:tblGrid>
        <w:gridCol w:w="3988"/>
        <w:gridCol w:w="1397"/>
        <w:gridCol w:w="3995"/>
      </w:tblGrid>
      <w:tr w:rsidR="00CE1697" w:rsidRPr="00A91444" w:rsidTr="00146163">
        <w:trPr>
          <w:trHeight w:val="1232"/>
          <w:jc w:val="center"/>
        </w:trPr>
        <w:tc>
          <w:tcPr>
            <w:tcW w:w="3988" w:type="dxa"/>
          </w:tcPr>
          <w:p w:rsidR="00CE1697" w:rsidRPr="00A91444" w:rsidRDefault="00CE1697" w:rsidP="00AF4C59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 w:rsidRPr="00A91444"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CE1697" w:rsidRPr="00A91444" w:rsidRDefault="00CE1697" w:rsidP="00AF4C59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 w:rsidRPr="00A91444"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CE1697" w:rsidRPr="00A91444" w:rsidRDefault="00CE1697" w:rsidP="00AF4C59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 w:rsidRPr="00A91444"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CE1697" w:rsidRPr="00A91444" w:rsidRDefault="00CE1697" w:rsidP="00AF4C59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 w:rsidRPr="00A91444"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397" w:type="dxa"/>
            <w:vMerge w:val="restart"/>
          </w:tcPr>
          <w:p w:rsidR="00CE1697" w:rsidRPr="00A91444" w:rsidRDefault="00CE1697" w:rsidP="00AF4C59">
            <w:pPr>
              <w:spacing w:after="0" w:line="240" w:lineRule="auto"/>
              <w:rPr>
                <w:rFonts w:ascii="Times Cyr Bash Normal" w:hAnsi="Times Cyr Bash Norm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3995" w:type="dxa"/>
          </w:tcPr>
          <w:p w:rsidR="00CE1697" w:rsidRPr="00A91444" w:rsidRDefault="00CE1697" w:rsidP="00AF4C59">
            <w:pPr>
              <w:spacing w:after="0" w:line="240" w:lineRule="auto"/>
              <w:ind w:left="-20"/>
              <w:jc w:val="center"/>
            </w:pPr>
            <w:r w:rsidRPr="00A91444">
              <w:rPr>
                <w:rFonts w:ascii="Arial" w:hAnsi="Arial" w:cs="Arial"/>
              </w:rPr>
              <w:t xml:space="preserve"> </w:t>
            </w:r>
            <w:r w:rsidRPr="00A91444">
              <w:t>Республика Башкортостан</w:t>
            </w:r>
          </w:p>
          <w:p w:rsidR="00CE1697" w:rsidRPr="00A91444" w:rsidRDefault="00CE1697" w:rsidP="00AF4C59">
            <w:pPr>
              <w:spacing w:after="0" w:line="240" w:lineRule="auto"/>
              <w:ind w:left="-20"/>
              <w:jc w:val="center"/>
            </w:pPr>
            <w:r w:rsidRPr="00A91444">
              <w:t>Совет сельского поселения</w:t>
            </w:r>
          </w:p>
          <w:p w:rsidR="00CE1697" w:rsidRPr="00A91444" w:rsidRDefault="00CE1697" w:rsidP="00AF4C59">
            <w:pPr>
              <w:spacing w:after="0" w:line="240" w:lineRule="auto"/>
              <w:ind w:left="-20"/>
              <w:jc w:val="center"/>
            </w:pPr>
            <w:r w:rsidRPr="00A91444">
              <w:t>Мещегаровский сельсовет</w:t>
            </w:r>
          </w:p>
          <w:p w:rsidR="00CE1697" w:rsidRPr="00A91444" w:rsidRDefault="00CE1697" w:rsidP="00AF4C59">
            <w:pPr>
              <w:spacing w:after="0" w:line="240" w:lineRule="auto"/>
              <w:ind w:left="-20"/>
              <w:jc w:val="center"/>
            </w:pPr>
            <w:r w:rsidRPr="00A91444">
              <w:t>муниципального района</w:t>
            </w:r>
          </w:p>
          <w:p w:rsidR="00CE1697" w:rsidRPr="00A91444" w:rsidRDefault="00CE1697" w:rsidP="00AF4C59">
            <w:pPr>
              <w:spacing w:after="0" w:line="240" w:lineRule="auto"/>
              <w:ind w:left="-20"/>
              <w:jc w:val="center"/>
              <w:rPr>
                <w:rFonts w:ascii="Arial" w:hAnsi="Arial" w:cs="Arial"/>
              </w:rPr>
            </w:pPr>
            <w:r w:rsidRPr="00A91444">
              <w:t>Салаватский район</w:t>
            </w:r>
          </w:p>
        </w:tc>
      </w:tr>
      <w:tr w:rsidR="00CE1697" w:rsidRPr="00A91444" w:rsidTr="00146163">
        <w:trPr>
          <w:trHeight w:val="522"/>
          <w:jc w:val="center"/>
        </w:trPr>
        <w:tc>
          <w:tcPr>
            <w:tcW w:w="3988" w:type="dxa"/>
          </w:tcPr>
          <w:p w:rsidR="00CE1697" w:rsidRPr="00A91444" w:rsidRDefault="00CE1697" w:rsidP="00AF4C59">
            <w:pPr>
              <w:spacing w:after="0" w:line="240" w:lineRule="auto"/>
              <w:jc w:val="center"/>
              <w:rPr>
                <w:lang w:val="be-BY"/>
              </w:rPr>
            </w:pPr>
            <w:r w:rsidRPr="00A91444">
              <w:rPr>
                <w:lang w:val="be-BY"/>
              </w:rPr>
              <w:t xml:space="preserve">452495, </w:t>
            </w:r>
            <w:r w:rsidRPr="00A91444">
              <w:rPr>
                <w:rFonts w:ascii="Times Cyr Bash Normal" w:hAnsi="Times Cyr Bash Normal"/>
                <w:lang w:val="be-BY"/>
              </w:rPr>
              <w:t>Ми2ш2г2р</w:t>
            </w:r>
            <w:r w:rsidRPr="00A91444">
              <w:rPr>
                <w:lang w:val="be-BY"/>
              </w:rPr>
              <w:t xml:space="preserve"> ауылы,14 </w:t>
            </w:r>
          </w:p>
          <w:p w:rsidR="00CE1697" w:rsidRPr="00A91444" w:rsidRDefault="00CE1697" w:rsidP="00AF4C59">
            <w:pPr>
              <w:spacing w:after="0" w:line="240" w:lineRule="auto"/>
              <w:jc w:val="center"/>
              <w:rPr>
                <w:lang w:val="be-BY"/>
              </w:rPr>
            </w:pPr>
            <w:r w:rsidRPr="00A91444">
              <w:rPr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CE1697" w:rsidRPr="00A91444" w:rsidRDefault="00CE1697" w:rsidP="00AF4C59">
            <w:pPr>
              <w:spacing w:after="0" w:line="240" w:lineRule="auto"/>
              <w:rPr>
                <w:rFonts w:ascii="Times Cyr Bash Normal" w:hAnsi="Times Cyr Bash Normal"/>
              </w:rPr>
            </w:pPr>
          </w:p>
        </w:tc>
        <w:tc>
          <w:tcPr>
            <w:tcW w:w="3995" w:type="dxa"/>
          </w:tcPr>
          <w:p w:rsidR="00CE1697" w:rsidRPr="00A91444" w:rsidRDefault="00CE1697" w:rsidP="00AF4C59">
            <w:pPr>
              <w:spacing w:after="0" w:line="240" w:lineRule="auto"/>
              <w:jc w:val="center"/>
              <w:rPr>
                <w:lang w:val="be-BY"/>
              </w:rPr>
            </w:pPr>
            <w:r w:rsidRPr="00A91444">
              <w:rPr>
                <w:lang w:val="be-BY"/>
              </w:rPr>
              <w:t xml:space="preserve">452495, с.Мещегарово, ул.Ленина, 14 </w:t>
            </w:r>
          </w:p>
          <w:p w:rsidR="00CE1697" w:rsidRPr="00A91444" w:rsidRDefault="00CE1697" w:rsidP="00AF4C59">
            <w:pPr>
              <w:spacing w:after="0" w:line="240" w:lineRule="auto"/>
              <w:ind w:left="-20"/>
              <w:jc w:val="center"/>
              <w:rPr>
                <w:rFonts w:ascii="Arial" w:hAnsi="Arial" w:cs="Arial"/>
              </w:rPr>
            </w:pPr>
            <w:r w:rsidRPr="00A91444">
              <w:rPr>
                <w:lang w:val="be-BY"/>
              </w:rPr>
              <w:t>тел. (34777) 2-61-23, 2-62-31</w:t>
            </w:r>
          </w:p>
        </w:tc>
      </w:tr>
    </w:tbl>
    <w:p w:rsidR="00CE1697" w:rsidRPr="0076541A" w:rsidRDefault="00CE1697" w:rsidP="00AF4C59">
      <w:pPr>
        <w:pStyle w:val="BodyTextIndent3"/>
        <w:spacing w:line="23" w:lineRule="atLeast"/>
        <w:ind w:firstLine="349"/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sz w:val="28"/>
          <w:szCs w:val="28"/>
        </w:rPr>
        <w:t xml:space="preserve"> </w:t>
      </w:r>
      <w:r w:rsidRPr="0076541A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четвертое</w:t>
      </w:r>
      <w:r w:rsidRPr="0076541A">
        <w:rPr>
          <w:sz w:val="28"/>
          <w:szCs w:val="28"/>
        </w:rPr>
        <w:t xml:space="preserve"> заседание двадцать восьмого созыва</w:t>
      </w:r>
    </w:p>
    <w:p w:rsidR="00CE1697" w:rsidRPr="00AF4C59" w:rsidRDefault="00CE1697" w:rsidP="00AF4C59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F4C59">
        <w:rPr>
          <w:rFonts w:ascii="Times New Roman" w:hAnsi="Times New Roman"/>
          <w:sz w:val="28"/>
          <w:szCs w:val="28"/>
        </w:rPr>
        <w:t>РЕШЕНИЕ</w:t>
      </w:r>
    </w:p>
    <w:p w:rsidR="00CE1697" w:rsidRPr="00AF4C59" w:rsidRDefault="00CE1697" w:rsidP="00AF4C59">
      <w:pPr>
        <w:pStyle w:val="BodyTextIndent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AF4C59">
        <w:rPr>
          <w:sz w:val="28"/>
          <w:szCs w:val="28"/>
        </w:rPr>
        <w:t xml:space="preserve"> октября  2021 года  № </w:t>
      </w:r>
      <w:r>
        <w:rPr>
          <w:sz w:val="28"/>
          <w:szCs w:val="28"/>
        </w:rPr>
        <w:t>102</w:t>
      </w:r>
    </w:p>
    <w:p w:rsidR="00CE1697" w:rsidRDefault="00CE1697" w:rsidP="00971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697" w:rsidRPr="00971E72" w:rsidRDefault="00CE1697" w:rsidP="00971E7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E72">
        <w:rPr>
          <w:rFonts w:ascii="Times New Roman" w:hAnsi="Times New Roman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Салаватский </w:t>
      </w:r>
      <w:r w:rsidRPr="00971E7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CE1697" w:rsidRPr="00971E72" w:rsidRDefault="00CE1697" w:rsidP="00971E7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1697" w:rsidRPr="00971E72" w:rsidRDefault="00CE1697" w:rsidP="00971E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E72">
        <w:rPr>
          <w:rFonts w:ascii="Times New Roman" w:hAnsi="Times New Roman"/>
          <w:sz w:val="28"/>
          <w:szCs w:val="28"/>
        </w:rPr>
        <w:t xml:space="preserve">В соответствии со статьями 29, 30 Федерального закона </w:t>
      </w:r>
      <w:r w:rsidRPr="00971E72">
        <w:rPr>
          <w:rFonts w:ascii="Times New Roman" w:hAnsi="Times New Roman"/>
          <w:color w:val="000000"/>
          <w:sz w:val="28"/>
          <w:szCs w:val="28"/>
        </w:rPr>
        <w:t>от 06.10.2003 №131-ФЗ</w:t>
      </w:r>
      <w:r w:rsidRPr="00971E7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971E7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971E72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971E7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</w:t>
      </w:r>
      <w:r w:rsidRPr="00971E72">
        <w:rPr>
          <w:rFonts w:ascii="Times New Roman" w:hAnsi="Times New Roman"/>
          <w:bCs/>
          <w:sz w:val="28"/>
          <w:szCs w:val="28"/>
        </w:rPr>
        <w:t>:</w:t>
      </w:r>
    </w:p>
    <w:p w:rsidR="00CE1697" w:rsidRPr="00971E72" w:rsidRDefault="00CE1697" w:rsidP="00971E7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1E72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</w:t>
      </w:r>
      <w:r w:rsidRPr="00971E72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Салаватский</w:t>
      </w:r>
      <w:r w:rsidRPr="00971E72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со</w:t>
      </w:r>
      <w:r>
        <w:rPr>
          <w:rFonts w:ascii="Times New Roman" w:hAnsi="Times New Roman"/>
          <w:color w:val="000000"/>
          <w:sz w:val="28"/>
          <w:szCs w:val="28"/>
        </w:rPr>
        <w:t>гласно приложению к настоящему Р</w:t>
      </w:r>
      <w:r w:rsidRPr="00971E72">
        <w:rPr>
          <w:rFonts w:ascii="Times New Roman" w:hAnsi="Times New Roman"/>
          <w:color w:val="000000"/>
          <w:sz w:val="28"/>
          <w:szCs w:val="28"/>
        </w:rPr>
        <w:t xml:space="preserve">ешению. </w:t>
      </w:r>
    </w:p>
    <w:p w:rsidR="00CE1697" w:rsidRPr="00971E72" w:rsidRDefault="00CE1697" w:rsidP="00971E72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1E72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 по адресу: 452495</w:t>
      </w:r>
      <w:r w:rsidRPr="00971E72">
        <w:rPr>
          <w:rFonts w:ascii="Times New Roman" w:hAnsi="Times New Roman"/>
          <w:color w:val="000000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/>
          <w:color w:val="000000"/>
          <w:sz w:val="28"/>
          <w:szCs w:val="28"/>
        </w:rPr>
        <w:t>Салаватский</w:t>
      </w:r>
      <w:r w:rsidRPr="00971E72">
        <w:rPr>
          <w:rFonts w:ascii="Times New Roman" w:hAnsi="Times New Roman"/>
          <w:color w:val="000000"/>
          <w:sz w:val="28"/>
          <w:szCs w:val="28"/>
        </w:rPr>
        <w:t xml:space="preserve"> район, с.</w:t>
      </w:r>
      <w:r>
        <w:rPr>
          <w:rFonts w:ascii="Times New Roman" w:hAnsi="Times New Roman"/>
          <w:color w:val="000000"/>
          <w:sz w:val="28"/>
          <w:szCs w:val="28"/>
        </w:rPr>
        <w:t>Мещегарово</w:t>
      </w:r>
      <w:r w:rsidRPr="00971E72">
        <w:rPr>
          <w:rFonts w:ascii="Times New Roman" w:hAnsi="Times New Roman"/>
          <w:color w:val="000000"/>
          <w:sz w:val="28"/>
          <w:szCs w:val="28"/>
        </w:rPr>
        <w:t>, ул</w:t>
      </w:r>
      <w:r>
        <w:rPr>
          <w:rFonts w:ascii="Times New Roman" w:hAnsi="Times New Roman"/>
          <w:color w:val="000000"/>
          <w:sz w:val="28"/>
          <w:szCs w:val="28"/>
        </w:rPr>
        <w:t>. Ленина, 14</w:t>
      </w:r>
      <w:r w:rsidRPr="00971E72">
        <w:rPr>
          <w:rFonts w:ascii="Times New Roman" w:hAnsi="Times New Roman"/>
          <w:color w:val="000000"/>
          <w:sz w:val="28"/>
          <w:szCs w:val="28"/>
        </w:rPr>
        <w:t xml:space="preserve"> и разместить в сети общего доступа «Интернет» на официальном сайте сельского поселения: </w:t>
      </w:r>
      <w:hyperlink r:id="rId6" w:history="1">
        <w:r w:rsidRPr="00AF4C59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AF4C59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F4C59">
          <w:rPr>
            <w:rStyle w:val="Hyperlink"/>
            <w:rFonts w:ascii="Times New Roman" w:hAnsi="Times New Roman"/>
            <w:sz w:val="28"/>
            <w:szCs w:val="28"/>
            <w:lang w:val="en-US"/>
          </w:rPr>
          <w:t>spmeshegar</w:t>
        </w:r>
        <w:r w:rsidRPr="00AF4C5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F4C5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AF4C59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AF4C59">
        <w:rPr>
          <w:rFonts w:ascii="Times New Roman" w:hAnsi="Times New Roman"/>
          <w:sz w:val="28"/>
          <w:szCs w:val="28"/>
          <w:u w:val="single"/>
        </w:rPr>
        <w:t>.</w:t>
      </w:r>
      <w:r w:rsidRPr="00AF4C59">
        <w:rPr>
          <w:rFonts w:ascii="Times New Roman" w:hAnsi="Times New Roman"/>
          <w:sz w:val="28"/>
          <w:szCs w:val="28"/>
        </w:rPr>
        <w:tab/>
      </w:r>
    </w:p>
    <w:p w:rsidR="00CE1697" w:rsidRPr="00971E72" w:rsidRDefault="00CE1697" w:rsidP="00971E72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1E72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</w:t>
      </w:r>
      <w:r w:rsidRPr="00971E72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Салаватский район Республики Башкортостан.</w:t>
      </w:r>
    </w:p>
    <w:p w:rsidR="00CE1697" w:rsidRPr="00971E72" w:rsidRDefault="00CE1697" w:rsidP="00971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97" w:rsidRPr="00971E72" w:rsidRDefault="00CE1697" w:rsidP="00971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97" w:rsidRPr="00971E72" w:rsidRDefault="00CE1697" w:rsidP="00971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E72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Р.Ф. Сафин</w:t>
      </w:r>
    </w:p>
    <w:p w:rsidR="00CE1697" w:rsidRPr="00971E72" w:rsidRDefault="00CE1697" w:rsidP="00971E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1697" w:rsidRPr="00971E72" w:rsidRDefault="00CE1697" w:rsidP="00971E7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1697" w:rsidRDefault="00CE1697" w:rsidP="00971E72">
      <w:pPr>
        <w:pStyle w:val="20"/>
        <w:shd w:val="clear" w:color="auto" w:fill="auto"/>
        <w:spacing w:after="288" w:line="230" w:lineRule="exact"/>
        <w:ind w:right="240"/>
      </w:pPr>
    </w:p>
    <w:p w:rsidR="00CE1697" w:rsidRDefault="00CE1697" w:rsidP="00FF1CF1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CE1697" w:rsidRDefault="00CE1697" w:rsidP="00AF4C59">
      <w:pPr>
        <w:widowControl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Приложение</w:t>
      </w:r>
    </w:p>
    <w:p w:rsidR="00CE1697" w:rsidRDefault="00CE1697" w:rsidP="00AF4C59">
      <w:pPr>
        <w:widowControl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</w:t>
      </w:r>
    </w:p>
    <w:p w:rsidR="00CE1697" w:rsidRDefault="00CE1697" w:rsidP="00AF4C59">
      <w:pPr>
        <w:widowControl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CE1697" w:rsidRDefault="00CE1697" w:rsidP="00AF4C59">
      <w:pPr>
        <w:widowControl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Салаватский район Республики Башкортостан</w:t>
      </w:r>
    </w:p>
    <w:p w:rsidR="00CE1697" w:rsidRDefault="00CE1697" w:rsidP="00AF4C59">
      <w:pPr>
        <w:widowControl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октября 2021 года № 102</w:t>
      </w:r>
    </w:p>
    <w:p w:rsidR="00CE1697" w:rsidRDefault="00CE1697" w:rsidP="00FF1CF1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CE1697" w:rsidRPr="00971E72" w:rsidRDefault="00CE1697" w:rsidP="00AF4C5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E72">
        <w:rPr>
          <w:rFonts w:ascii="Times New Roman" w:hAnsi="Times New Roman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71E7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Салаватский </w:t>
      </w:r>
      <w:r w:rsidRPr="00971E7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CE1697" w:rsidRDefault="00CE1697" w:rsidP="00AF4C59">
      <w:pPr>
        <w:pStyle w:val="20"/>
        <w:shd w:val="clear" w:color="auto" w:fill="auto"/>
        <w:spacing w:after="0" w:line="240" w:lineRule="auto"/>
        <w:ind w:right="240"/>
        <w:jc w:val="left"/>
      </w:pPr>
    </w:p>
    <w:p w:rsidR="00CE1697" w:rsidRPr="00FF1CF1" w:rsidRDefault="00CE1697" w:rsidP="00AF4C59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положения</w:t>
      </w:r>
    </w:p>
    <w:p w:rsidR="00CE1697" w:rsidRPr="00FF1CF1" w:rsidRDefault="00CE1697" w:rsidP="00AF4C5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 xml:space="preserve">сельсовет муниципального района Салаватский район Республики Башкортостан 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целях настоящего Положения: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Башкортостан;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</w:t>
      </w:r>
      <w:r>
        <w:rPr>
          <w:sz w:val="28"/>
          <w:szCs w:val="28"/>
        </w:rPr>
        <w:t>й район Республики Башкортостан</w:t>
      </w:r>
      <w:r w:rsidRPr="00FF1CF1">
        <w:rPr>
          <w:sz w:val="28"/>
          <w:szCs w:val="28"/>
        </w:rPr>
        <w:t>;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 достигшие шестнадцатилетнего возраста.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 и уставом соответствующего территориального общественного самоуправления.</w:t>
      </w:r>
    </w:p>
    <w:p w:rsidR="00CE1697" w:rsidRPr="00FF1CF1" w:rsidRDefault="00CE1697" w:rsidP="00971E72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принципы проведения собраний, конференций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Граждане участвуют в собраниях, конференциях лично.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CE1697" w:rsidRPr="00FF1CF1" w:rsidRDefault="00CE1697" w:rsidP="00971E72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CE1697" w:rsidRPr="00FF1CF1" w:rsidRDefault="00CE1697" w:rsidP="00971E72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CE1697" w:rsidRPr="00FF1CF1" w:rsidRDefault="00CE1697" w:rsidP="00971E72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CE1697" w:rsidRPr="00FF1CF1" w:rsidRDefault="00CE1697" w:rsidP="00971E72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CE1697" w:rsidRPr="00FF1CF1" w:rsidRDefault="00CE1697" w:rsidP="00971E72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территория проведения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время, дату и место проведения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самоуправления в Российской Федерации».</w:t>
      </w:r>
    </w:p>
    <w:p w:rsidR="00CE1697" w:rsidRPr="00FF1CF1" w:rsidRDefault="00CE1697" w:rsidP="00971E72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>.</w:t>
      </w:r>
    </w:p>
    <w:p w:rsidR="00CE1697" w:rsidRPr="00FF1CF1" w:rsidRDefault="00CE1697" w:rsidP="00971E72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 xml:space="preserve"> </w:t>
      </w:r>
      <w:r w:rsidRPr="00FF1CF1">
        <w:rPr>
          <w:sz w:val="28"/>
          <w:szCs w:val="28"/>
        </w:rPr>
        <w:t>в соответствии с его регламентом.</w:t>
      </w:r>
    </w:p>
    <w:p w:rsidR="00CE1697" w:rsidRPr="00FF1CF1" w:rsidRDefault="00CE1697" w:rsidP="00971E72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3.5. Совет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 xml:space="preserve">сельсовет муниципального района Салаватский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CE1697" w:rsidRPr="00FF1CF1" w:rsidRDefault="00CE1697" w:rsidP="00971E72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CE1697" w:rsidRPr="00FF1CF1" w:rsidRDefault="00CE1697" w:rsidP="00971E72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решении Совета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о назначении проведения собрания, конференции указываются: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место и время проведения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повестка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территория сельского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Башкортостан, на которой проводится собрание, конференция;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CE1697" w:rsidRPr="00FF1CF1" w:rsidRDefault="00CE1697" w:rsidP="00971E72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CE1697" w:rsidRPr="00FF1CF1" w:rsidRDefault="00CE1697" w:rsidP="00971E72">
      <w:pPr>
        <w:pStyle w:val="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4. Оповещение граждан о собраниях, конференциях</w:t>
      </w:r>
    </w:p>
    <w:p w:rsidR="00CE1697" w:rsidRPr="00FF1CF1" w:rsidRDefault="00CE1697" w:rsidP="00971E72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собрании - не менее чем за 7 дней до его проведения;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конференции - не менее чем за 14 дней до ее проведения.</w:t>
      </w:r>
    </w:p>
    <w:p w:rsidR="00CE1697" w:rsidRPr="00FF1CF1" w:rsidRDefault="00CE1697" w:rsidP="00971E72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CE1697" w:rsidRPr="00FF1CF1" w:rsidRDefault="00CE1697" w:rsidP="00971E7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FF1CF1">
        <w:rPr>
          <w:sz w:val="28"/>
          <w:szCs w:val="28"/>
        </w:rPr>
        <w:t>5. Порядок проведения собрания</w:t>
      </w:r>
    </w:p>
    <w:p w:rsidR="00CE1697" w:rsidRPr="00FF1CF1" w:rsidRDefault="00CE1697" w:rsidP="00971E72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>
        <w:rPr>
          <w:sz w:val="28"/>
          <w:szCs w:val="28"/>
        </w:rPr>
        <w:t>350</w:t>
      </w:r>
      <w:r w:rsidRPr="00FF1CF1">
        <w:rPr>
          <w:sz w:val="28"/>
          <w:szCs w:val="28"/>
        </w:rPr>
        <w:t xml:space="preserve"> человек.</w:t>
      </w:r>
    </w:p>
    <w:p w:rsidR="00CE1697" w:rsidRPr="00FF1CF1" w:rsidRDefault="00CE1697" w:rsidP="00971E72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CE1697" w:rsidRPr="00FF1CF1" w:rsidRDefault="00CE1697" w:rsidP="00971E72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CE1697" w:rsidRPr="00FF1CF1" w:rsidRDefault="00CE1697" w:rsidP="00971E72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CE1697" w:rsidRPr="00FF1CF1" w:rsidRDefault="00CE1697" w:rsidP="00971E72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CE1697" w:rsidRPr="00FF1CF1" w:rsidRDefault="00CE1697" w:rsidP="00971E72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CE1697" w:rsidRPr="00FF1CF1" w:rsidRDefault="00CE1697" w:rsidP="00971E72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CE1697" w:rsidRPr="00FF1CF1" w:rsidRDefault="00CE1697" w:rsidP="00971E72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поселения </w:t>
      </w:r>
      <w:r>
        <w:rPr>
          <w:sz w:val="28"/>
          <w:szCs w:val="28"/>
        </w:rPr>
        <w:t>Мещегаровский</w:t>
      </w:r>
      <w:r w:rsidRPr="00971E72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и заинтересованных лиц.</w:t>
      </w:r>
    </w:p>
    <w:p w:rsidR="00CE1697" w:rsidRPr="00FF1CF1" w:rsidRDefault="00CE1697" w:rsidP="00971E7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CE1697" w:rsidRPr="00FF1CF1" w:rsidRDefault="00CE1697" w:rsidP="00971E72">
      <w:pPr>
        <w:pStyle w:val="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6. Основания проведения конференции, норма представительства</w:t>
      </w:r>
    </w:p>
    <w:p w:rsidR="00CE1697" w:rsidRPr="00FF1CF1" w:rsidRDefault="00CE1697" w:rsidP="00971E72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 вынесении на рассмотрение инициативного проекта (проектов), непосредственно затрагив</w:t>
      </w:r>
      <w:r>
        <w:rPr>
          <w:sz w:val="28"/>
          <w:szCs w:val="28"/>
        </w:rPr>
        <w:t>ающего(-их) интересы более 350</w:t>
      </w:r>
      <w:r w:rsidRPr="00FF1CF1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CE1697" w:rsidRPr="00FF1CF1" w:rsidRDefault="00CE1697" w:rsidP="00971E72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</w:t>
      </w:r>
      <w:r>
        <w:rPr>
          <w:sz w:val="28"/>
          <w:szCs w:val="28"/>
        </w:rPr>
        <w:t xml:space="preserve"> 100</w:t>
      </w:r>
      <w:r w:rsidRPr="00FF1CF1">
        <w:rPr>
          <w:sz w:val="28"/>
          <w:szCs w:val="28"/>
        </w:rPr>
        <w:t xml:space="preserve"> граждан, имеющих право на участие в собрании.</w:t>
      </w:r>
    </w:p>
    <w:p w:rsidR="00CE1697" w:rsidRPr="00FF1CF1" w:rsidRDefault="00CE1697" w:rsidP="00971E72">
      <w:pPr>
        <w:pStyle w:val="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7. Порядок проведения выборов делегатов на конференцию</w:t>
      </w:r>
    </w:p>
    <w:p w:rsidR="00CE1697" w:rsidRPr="00FF1CF1" w:rsidRDefault="00CE1697" w:rsidP="00971E72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CE1697" w:rsidRPr="00FF1CF1" w:rsidRDefault="00CE1697" w:rsidP="00971E72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CE1697" w:rsidRPr="00FF1CF1" w:rsidRDefault="00CE1697" w:rsidP="00971E72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CE1697" w:rsidRPr="00FF1CF1" w:rsidRDefault="00CE1697" w:rsidP="00971E72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CE1697" w:rsidRPr="00FF1CF1" w:rsidRDefault="00CE1697" w:rsidP="00971E72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t>8. Порядок проведения конференции</w:t>
      </w:r>
    </w:p>
    <w:p w:rsidR="00CE1697" w:rsidRPr="00FF1CF1" w:rsidRDefault="00CE1697" w:rsidP="00971E72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CE1697" w:rsidRPr="00FF1CF1" w:rsidRDefault="00CE1697" w:rsidP="00971E72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CE1697" w:rsidRPr="00FF1CF1" w:rsidRDefault="00CE1697" w:rsidP="00971E72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CE1697" w:rsidRPr="00FF1CF1" w:rsidRDefault="00CE1697" w:rsidP="00971E72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CE1697" w:rsidRPr="00FF1CF1" w:rsidRDefault="00CE1697" w:rsidP="00971E72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CE1697" w:rsidRPr="00FF1CF1" w:rsidRDefault="00CE1697" w:rsidP="00971E72">
      <w:pPr>
        <w:pStyle w:val="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sz w:val="28"/>
          <w:szCs w:val="28"/>
        </w:rPr>
      </w:pPr>
      <w:r w:rsidRPr="00FF1CF1">
        <w:rPr>
          <w:sz w:val="28"/>
          <w:szCs w:val="28"/>
        </w:rPr>
        <w:t>9. Полномочия собрания, конференции</w:t>
      </w:r>
    </w:p>
    <w:p w:rsidR="00CE1697" w:rsidRPr="00FF1CF1" w:rsidRDefault="00CE1697" w:rsidP="00971E72">
      <w:pPr>
        <w:pStyle w:val="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sz w:val="28"/>
          <w:szCs w:val="28"/>
        </w:rPr>
      </w:pPr>
    </w:p>
    <w:p w:rsidR="00CE1697" w:rsidRPr="00FF1CF1" w:rsidRDefault="00CE1697" w:rsidP="00971E72">
      <w:pPr>
        <w:pStyle w:val="1"/>
        <w:numPr>
          <w:ilvl w:val="1"/>
          <w:numId w:val="12"/>
        </w:numPr>
        <w:shd w:val="clear" w:color="auto" w:fill="auto"/>
        <w:spacing w:befor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полномочиям собрания, конференции относятся: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CE1697" w:rsidRPr="00FF1CF1" w:rsidRDefault="00CE1697" w:rsidP="00971E72">
      <w:pPr>
        <w:pStyle w:val="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10. Итоги собраний, конференций</w:t>
      </w:r>
    </w:p>
    <w:p w:rsidR="00CE1697" w:rsidRPr="00FF1CF1" w:rsidRDefault="00CE1697" w:rsidP="00971E72">
      <w:pPr>
        <w:pStyle w:val="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Ход и итоги собрания, конференции оформляются протоколом.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должен содержать следующие данные: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время и место проведения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президиума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счетной комиссии собрания,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результаты голосования и принятое решение;</w:t>
      </w:r>
    </w:p>
    <w:p w:rsidR="00CE1697" w:rsidRPr="00FF1CF1" w:rsidRDefault="00CE1697" w:rsidP="00971E72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подпись председателя и секретаря собрания, конференции.</w:t>
      </w:r>
    </w:p>
    <w:p w:rsidR="00CE1697" w:rsidRPr="00FF1CF1" w:rsidRDefault="00CE1697" w:rsidP="00971E72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CE1697" w:rsidRPr="00FF1CF1" w:rsidRDefault="00CE1697" w:rsidP="00971E72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CE1697" w:rsidRPr="00FF1CF1" w:rsidRDefault="00CE1697" w:rsidP="00971E72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CE1697" w:rsidRPr="00FF1CF1" w:rsidRDefault="00CE1697" w:rsidP="00971E72">
      <w:pPr>
        <w:pStyle w:val="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CE1697" w:rsidRPr="00FF1CF1" w:rsidRDefault="00CE1697" w:rsidP="00971E72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t>11. Финансирование проведения собраний, конференций</w:t>
      </w:r>
    </w:p>
    <w:p w:rsidR="00CE1697" w:rsidRPr="00FF1CF1" w:rsidRDefault="00CE1697" w:rsidP="00971E72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CE1697" w:rsidRPr="00FF1CF1" w:rsidRDefault="00CE1697" w:rsidP="00971E72">
      <w:pPr>
        <w:pStyle w:val="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CE1697" w:rsidRPr="00FF1CF1" w:rsidRDefault="00CE1697">
      <w:pPr>
        <w:rPr>
          <w:rFonts w:ascii="Times New Roman" w:hAnsi="Times New Roman"/>
          <w:sz w:val="28"/>
          <w:szCs w:val="28"/>
        </w:rPr>
      </w:pPr>
    </w:p>
    <w:sectPr w:rsidR="00CE1697" w:rsidRPr="00FF1CF1" w:rsidSect="00AF4C59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AF42F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B66690"/>
    <w:multiLevelType w:val="multilevel"/>
    <w:tmpl w:val="69543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000B76"/>
    <w:multiLevelType w:val="multilevel"/>
    <w:tmpl w:val="3670B2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A4C7AD6"/>
    <w:multiLevelType w:val="multilevel"/>
    <w:tmpl w:val="A606C7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E37E20"/>
    <w:multiLevelType w:val="multilevel"/>
    <w:tmpl w:val="3FA636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0B15AD"/>
    <w:multiLevelType w:val="multilevel"/>
    <w:tmpl w:val="4C445F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346077A"/>
    <w:multiLevelType w:val="multilevel"/>
    <w:tmpl w:val="869E06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52D0A9F"/>
    <w:multiLevelType w:val="multilevel"/>
    <w:tmpl w:val="C9B24F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D12A47"/>
    <w:multiLevelType w:val="multilevel"/>
    <w:tmpl w:val="01602A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72"/>
    <w:rsid w:val="00086931"/>
    <w:rsid w:val="00146163"/>
    <w:rsid w:val="00265304"/>
    <w:rsid w:val="002854E8"/>
    <w:rsid w:val="00326BDD"/>
    <w:rsid w:val="00363CA8"/>
    <w:rsid w:val="003A26E3"/>
    <w:rsid w:val="005F7DE6"/>
    <w:rsid w:val="0076541A"/>
    <w:rsid w:val="00811704"/>
    <w:rsid w:val="00971E72"/>
    <w:rsid w:val="00A91444"/>
    <w:rsid w:val="00AF4C59"/>
    <w:rsid w:val="00BD3D29"/>
    <w:rsid w:val="00BF2AE8"/>
    <w:rsid w:val="00BF2CB3"/>
    <w:rsid w:val="00BF37EF"/>
    <w:rsid w:val="00CE1697"/>
    <w:rsid w:val="00E171F4"/>
    <w:rsid w:val="00F07E7F"/>
    <w:rsid w:val="00F34506"/>
    <w:rsid w:val="00F35454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71E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E7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71E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71E7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71E72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971E7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971E72"/>
    <w:rPr>
      <w:rFonts w:cs="Times New Roman"/>
      <w:color w:val="0066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971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71E72"/>
    <w:rPr>
      <w:rFonts w:ascii="Courier New" w:hAnsi="Courier New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71E72"/>
    <w:pPr>
      <w:spacing w:after="0" w:line="240" w:lineRule="auto"/>
      <w:ind w:firstLine="720"/>
    </w:pPr>
    <w:rPr>
      <w:rFonts w:ascii="Times New Roman" w:hAnsi="Times New Roman"/>
      <w:b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1E72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971E7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F1CF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AF4C5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3545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7</Pages>
  <Words>2440</Words>
  <Characters>13913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2021-11-11T04:36:00Z</cp:lastPrinted>
  <dcterms:created xsi:type="dcterms:W3CDTF">2021-10-12T06:33:00Z</dcterms:created>
  <dcterms:modified xsi:type="dcterms:W3CDTF">2021-11-12T06:37:00Z</dcterms:modified>
</cp:coreProperties>
</file>