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5F" w:rsidRPr="008C715F" w:rsidRDefault="008C715F" w:rsidP="008C715F">
      <w:pPr>
        <w:shd w:val="clear" w:color="auto" w:fill="FEFEFE"/>
        <w:spacing w:before="100" w:beforeAutospacing="1" w:after="100" w:afterAutospacing="1" w:line="240" w:lineRule="auto"/>
        <w:textAlignment w:val="baseline"/>
        <w:outlineLvl w:val="0"/>
        <w:rPr>
          <w:rFonts w:ascii="Helvetica" w:eastAsia="Times New Roman" w:hAnsi="Helvetica" w:cs="Helvetica"/>
          <w:b/>
          <w:bCs/>
          <w:color w:val="4E4E4E"/>
          <w:kern w:val="36"/>
          <w:sz w:val="36"/>
          <w:szCs w:val="36"/>
        </w:rPr>
      </w:pPr>
      <w:r w:rsidRPr="008C715F">
        <w:rPr>
          <w:rFonts w:ascii="Helvetica" w:eastAsia="Times New Roman" w:hAnsi="Helvetica" w:cs="Helvetica"/>
          <w:b/>
          <w:bCs/>
          <w:color w:val="4E4E4E"/>
          <w:kern w:val="36"/>
          <w:sz w:val="36"/>
          <w:szCs w:val="36"/>
        </w:rPr>
        <w:t>Огнетушители: назначение, виды и характеристики</w:t>
      </w:r>
    </w:p>
    <w:p w:rsidR="008C715F" w:rsidRPr="008C715F" w:rsidRDefault="008C715F" w:rsidP="008C715F">
      <w:pPr>
        <w:shd w:val="clear" w:color="auto" w:fill="FEFEFE"/>
        <w:spacing w:after="0" w:line="240" w:lineRule="auto"/>
        <w:textAlignment w:val="baseline"/>
        <w:rPr>
          <w:rFonts w:ascii="inherit" w:eastAsia="Times New Roman" w:hAnsi="inherit" w:cs="Arial"/>
          <w:color w:val="373A47"/>
          <w:sz w:val="23"/>
          <w:szCs w:val="23"/>
        </w:rPr>
      </w:pPr>
      <w:r>
        <w:rPr>
          <w:rFonts w:ascii="inherit" w:eastAsia="Times New Roman" w:hAnsi="inherit" w:cs="Arial"/>
          <w:noProof/>
          <w:color w:val="2B558C"/>
          <w:sz w:val="23"/>
          <w:szCs w:val="23"/>
          <w:bdr w:val="none" w:sz="0" w:space="0" w:color="auto" w:frame="1"/>
        </w:rPr>
        <w:drawing>
          <wp:inline distT="0" distB="0" distL="0" distR="0">
            <wp:extent cx="1905000" cy="952500"/>
            <wp:effectExtent l="19050" t="0" r="0" b="0"/>
            <wp:docPr id="1" name="Рисунок 1" descr="Огнетушители: назначение, виды и характеристик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гнетушители: назначение, виды и характеристики">
                      <a:hlinkClick r:id="rId5"/>
                    </pic:cNvPr>
                    <pic:cNvPicPr>
                      <a:picLocks noChangeAspect="1" noChangeArrowheads="1"/>
                    </pic:cNvPicPr>
                  </pic:nvPicPr>
                  <pic:blipFill>
                    <a:blip r:embed="rId6"/>
                    <a:srcRect/>
                    <a:stretch>
                      <a:fillRect/>
                    </a:stretch>
                  </pic:blipFill>
                  <pic:spPr bwMode="auto">
                    <a:xfrm>
                      <a:off x="0" y="0"/>
                      <a:ext cx="1905000" cy="952500"/>
                    </a:xfrm>
                    <a:prstGeom prst="rect">
                      <a:avLst/>
                    </a:prstGeom>
                    <a:noFill/>
                    <a:ln w="9525">
                      <a:noFill/>
                      <a:miter lim="800000"/>
                      <a:headEnd/>
                      <a:tailEnd/>
                    </a:ln>
                  </pic:spPr>
                </pic:pic>
              </a:graphicData>
            </a:graphic>
          </wp:inline>
        </w:drawing>
      </w:r>
    </w:p>
    <w:p w:rsidR="008C715F" w:rsidRPr="008C715F" w:rsidRDefault="008C715F" w:rsidP="008C715F">
      <w:pPr>
        <w:shd w:val="clear" w:color="auto" w:fill="FEFEFE"/>
        <w:spacing w:after="300" w:line="240" w:lineRule="auto"/>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За свою долгую историю человечество научилось бороться с пожарами, выработало меры пожарной безопасности, методы и способы борьбы с огнем, придумало средства пожаротушения. Огнетушитель – это одно из первичных средств пожаротушения, благодаря которому можно быстро устранить внезапное возгорание, не допустив разрастания большого пожара. Поэтому наличие огнетушащего устройства — это обязательная мера пожарной безопасности для промышленных предприятий, офисных зданий, автомобилей и жилых домов. Важно знать, какие бывают огнетушители и как ими пользоваться в экстренной ситуации.</w:t>
      </w:r>
      <w:r w:rsidRPr="008C715F">
        <w:rPr>
          <w:rFonts w:ascii="inherit" w:eastAsia="Times New Roman" w:hAnsi="inherit" w:cs="Arial"/>
          <w:color w:val="4E4E4E"/>
          <w:sz w:val="23"/>
          <w:szCs w:val="23"/>
        </w:rPr>
        <w:br/>
        <w:t>Огнетушитель представляет собой баллон, в котором под большим давлением удерживается огнетушащий состав, предназначенный для быстрой локализации огня. При активации пускового устройства содержимое выходит наружу через сифонную трубку и раструб.</w:t>
      </w:r>
      <w:r w:rsidRPr="008C715F">
        <w:rPr>
          <w:rFonts w:ascii="inherit" w:eastAsia="Times New Roman" w:hAnsi="inherit" w:cs="Arial"/>
          <w:color w:val="4E4E4E"/>
          <w:sz w:val="23"/>
          <w:szCs w:val="23"/>
        </w:rPr>
        <w:br/>
        <w:t>Огнетушитель относится к средствам первичного пожаротушения. Он традиционно окрашивается в красный цвет для быстрого поиска в условиях пониженной видимости. Вид огнетушителя для конкретного объекта подбирается с учетом места использования, назначения и уровня пожарной опасности.</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КЛАССИФИКАЦИЯ ОГНЕТУШИТЕЛЕЙ</w:t>
      </w:r>
    </w:p>
    <w:p w:rsidR="008C715F" w:rsidRPr="008C715F" w:rsidRDefault="008C715F" w:rsidP="008C715F">
      <w:pPr>
        <w:shd w:val="clear" w:color="auto" w:fill="FEFEFE"/>
        <w:spacing w:after="300" w:line="240" w:lineRule="auto"/>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Существует общепризнанная классификация огнетушителей, различающая устройства по характерным признакам:</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Способ активации:</w:t>
      </w:r>
    </w:p>
    <w:p w:rsidR="008C715F" w:rsidRPr="008C715F" w:rsidRDefault="008C715F" w:rsidP="008C715F">
      <w:pPr>
        <w:numPr>
          <w:ilvl w:val="0"/>
          <w:numId w:val="1"/>
        </w:numPr>
        <w:shd w:val="clear" w:color="auto" w:fill="FEFEFE"/>
        <w:spacing w:before="75" w:after="75" w:line="240" w:lineRule="auto"/>
        <w:ind w:left="0"/>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автоматические – благодаря встроенным механизмам срабатывают при наличии раздражающих факторов (задымление или критическое повышение температуры);</w:t>
      </w:r>
    </w:p>
    <w:p w:rsidR="008C715F" w:rsidRPr="008C715F" w:rsidRDefault="008C715F" w:rsidP="008C715F">
      <w:pPr>
        <w:numPr>
          <w:ilvl w:val="0"/>
          <w:numId w:val="1"/>
        </w:numPr>
        <w:shd w:val="clear" w:color="auto" w:fill="FEFEFE"/>
        <w:spacing w:before="75" w:after="75" w:line="240" w:lineRule="auto"/>
        <w:ind w:left="0"/>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ручные – для активации устройства необходимо зажать и удерживать в рабочем состоянии рычаг запорно-пускового устройства;</w:t>
      </w:r>
    </w:p>
    <w:p w:rsidR="008C715F" w:rsidRPr="008C715F" w:rsidRDefault="008C715F" w:rsidP="008C715F">
      <w:pPr>
        <w:numPr>
          <w:ilvl w:val="0"/>
          <w:numId w:val="1"/>
        </w:numPr>
        <w:shd w:val="clear" w:color="auto" w:fill="FEFEFE"/>
        <w:spacing w:before="75" w:after="75" w:line="240" w:lineRule="auto"/>
        <w:ind w:left="0"/>
        <w:jc w:val="both"/>
        <w:textAlignment w:val="baseline"/>
        <w:rPr>
          <w:rFonts w:ascii="inherit" w:eastAsia="Times New Roman" w:hAnsi="inherit" w:cs="Arial"/>
          <w:color w:val="4E4E4E"/>
          <w:sz w:val="23"/>
          <w:szCs w:val="23"/>
        </w:rPr>
      </w:pPr>
      <w:proofErr w:type="gramStart"/>
      <w:r w:rsidRPr="008C715F">
        <w:rPr>
          <w:rFonts w:ascii="inherit" w:eastAsia="Times New Roman" w:hAnsi="inherit" w:cs="Arial"/>
          <w:color w:val="4E4E4E"/>
          <w:sz w:val="23"/>
          <w:szCs w:val="23"/>
        </w:rPr>
        <w:t>комбинированные</w:t>
      </w:r>
      <w:proofErr w:type="gramEnd"/>
      <w:r w:rsidRPr="008C715F">
        <w:rPr>
          <w:rFonts w:ascii="inherit" w:eastAsia="Times New Roman" w:hAnsi="inherit" w:cs="Arial"/>
          <w:color w:val="4E4E4E"/>
          <w:sz w:val="23"/>
          <w:szCs w:val="23"/>
        </w:rPr>
        <w:t xml:space="preserve"> – возможна и автоматическая, и ручная активация.</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Объем и способ транспортировки:</w:t>
      </w:r>
    </w:p>
    <w:p w:rsidR="008C715F" w:rsidRPr="008C715F" w:rsidRDefault="008C715F" w:rsidP="008C715F">
      <w:pPr>
        <w:numPr>
          <w:ilvl w:val="0"/>
          <w:numId w:val="2"/>
        </w:numPr>
        <w:shd w:val="clear" w:color="auto" w:fill="FEFEFE"/>
        <w:spacing w:before="75" w:after="75" w:line="240" w:lineRule="auto"/>
        <w:ind w:left="0"/>
        <w:textAlignment w:val="baseline"/>
        <w:rPr>
          <w:rFonts w:ascii="inherit" w:eastAsia="Times New Roman" w:hAnsi="inherit" w:cs="Arial"/>
          <w:color w:val="4E4E4E"/>
          <w:sz w:val="23"/>
          <w:szCs w:val="23"/>
        </w:rPr>
      </w:pPr>
      <w:proofErr w:type="gramStart"/>
      <w:r w:rsidRPr="008C715F">
        <w:rPr>
          <w:rFonts w:ascii="inherit" w:eastAsia="Times New Roman" w:hAnsi="inherit" w:cs="Arial"/>
          <w:color w:val="4E4E4E"/>
          <w:sz w:val="23"/>
          <w:szCs w:val="23"/>
        </w:rPr>
        <w:t>Переносные (объем до 4 л) — используются для тушения мелких возгораний в жилых домах или в автотранспорте.</w:t>
      </w:r>
      <w:proofErr w:type="gramEnd"/>
    </w:p>
    <w:p w:rsidR="008C715F" w:rsidRPr="008C715F" w:rsidRDefault="008C715F" w:rsidP="008C715F">
      <w:pPr>
        <w:numPr>
          <w:ilvl w:val="0"/>
          <w:numId w:val="2"/>
        </w:numPr>
        <w:shd w:val="clear" w:color="auto" w:fill="FEFEFE"/>
        <w:spacing w:before="75" w:after="75" w:line="240" w:lineRule="auto"/>
        <w:ind w:left="0"/>
        <w:textAlignment w:val="baseline"/>
        <w:rPr>
          <w:rFonts w:ascii="inherit" w:eastAsia="Times New Roman" w:hAnsi="inherit" w:cs="Arial"/>
          <w:color w:val="4E4E4E"/>
          <w:sz w:val="23"/>
          <w:szCs w:val="23"/>
        </w:rPr>
      </w:pPr>
      <w:proofErr w:type="gramStart"/>
      <w:r w:rsidRPr="008C715F">
        <w:rPr>
          <w:rFonts w:ascii="inherit" w:eastAsia="Times New Roman" w:hAnsi="inherit" w:cs="Arial"/>
          <w:color w:val="4E4E4E"/>
          <w:sz w:val="23"/>
          <w:szCs w:val="23"/>
        </w:rPr>
        <w:t>Передвижные (объем более 10 л) – для удобного перемещения крепятся к тележке, предназначены для больших производственных объектов.</w:t>
      </w:r>
      <w:proofErr w:type="gramEnd"/>
    </w:p>
    <w:p w:rsidR="008C715F" w:rsidRPr="008C715F" w:rsidRDefault="008C715F" w:rsidP="008C715F">
      <w:pPr>
        <w:numPr>
          <w:ilvl w:val="0"/>
          <w:numId w:val="2"/>
        </w:numPr>
        <w:shd w:val="clear" w:color="auto" w:fill="FEFEFE"/>
        <w:spacing w:before="75" w:after="75" w:line="240" w:lineRule="auto"/>
        <w:ind w:left="0"/>
        <w:textAlignment w:val="baseline"/>
        <w:rPr>
          <w:rFonts w:ascii="inherit" w:eastAsia="Times New Roman" w:hAnsi="inherit" w:cs="Arial"/>
          <w:color w:val="4E4E4E"/>
          <w:sz w:val="23"/>
          <w:szCs w:val="23"/>
        </w:rPr>
      </w:pPr>
      <w:proofErr w:type="gramStart"/>
      <w:r w:rsidRPr="008C715F">
        <w:rPr>
          <w:rFonts w:ascii="inherit" w:eastAsia="Times New Roman" w:hAnsi="inherit" w:cs="Arial"/>
          <w:color w:val="4E4E4E"/>
          <w:sz w:val="23"/>
          <w:szCs w:val="23"/>
        </w:rPr>
        <w:t>Промышленные</w:t>
      </w:r>
      <w:proofErr w:type="gramEnd"/>
      <w:r w:rsidRPr="008C715F">
        <w:rPr>
          <w:rFonts w:ascii="inherit" w:eastAsia="Times New Roman" w:hAnsi="inherit" w:cs="Arial"/>
          <w:color w:val="4E4E4E"/>
          <w:sz w:val="23"/>
          <w:szCs w:val="23"/>
        </w:rPr>
        <w:t xml:space="preserve"> (объем 4-10 л) – в небольших производственных цехах или офисных помещениях.</w:t>
      </w:r>
    </w:p>
    <w:p w:rsidR="008C715F" w:rsidRPr="008C715F" w:rsidRDefault="008C715F" w:rsidP="008C715F">
      <w:pPr>
        <w:numPr>
          <w:ilvl w:val="0"/>
          <w:numId w:val="2"/>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Стационарные — применяются на объектах, где люди практически не находятся.</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Тип огнетушащего вещества:</w:t>
      </w:r>
    </w:p>
    <w:p w:rsidR="008C715F" w:rsidRPr="008C715F" w:rsidRDefault="008C715F" w:rsidP="008C715F">
      <w:pPr>
        <w:numPr>
          <w:ilvl w:val="0"/>
          <w:numId w:val="3"/>
        </w:numPr>
        <w:shd w:val="clear" w:color="auto" w:fill="FEFEFE"/>
        <w:spacing w:before="75" w:after="75" w:line="240" w:lineRule="auto"/>
        <w:ind w:left="0"/>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Пенные (ОВП) – образуемая при активации устройства пена способна тушить твердые материалы, горючие жидкости или газы.</w:t>
      </w:r>
    </w:p>
    <w:p w:rsidR="008C715F" w:rsidRPr="008C715F" w:rsidRDefault="008C715F" w:rsidP="008C715F">
      <w:pPr>
        <w:numPr>
          <w:ilvl w:val="0"/>
          <w:numId w:val="3"/>
        </w:numPr>
        <w:shd w:val="clear" w:color="auto" w:fill="FEFEFE"/>
        <w:spacing w:before="75" w:after="75" w:line="240" w:lineRule="auto"/>
        <w:ind w:left="0"/>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Воздушно-эмульсионные (ОВЭ) – с их помощью можно тушить твердые материалы и жидкие горючие вещества.</w:t>
      </w:r>
    </w:p>
    <w:p w:rsidR="008C715F" w:rsidRPr="008C715F" w:rsidRDefault="008C715F" w:rsidP="008C715F">
      <w:pPr>
        <w:numPr>
          <w:ilvl w:val="0"/>
          <w:numId w:val="3"/>
        </w:numPr>
        <w:shd w:val="clear" w:color="auto" w:fill="FEFEFE"/>
        <w:spacing w:before="75" w:after="75" w:line="240" w:lineRule="auto"/>
        <w:ind w:left="0"/>
        <w:jc w:val="both"/>
        <w:textAlignment w:val="baseline"/>
        <w:rPr>
          <w:rFonts w:ascii="inherit" w:eastAsia="Times New Roman" w:hAnsi="inherit" w:cs="Arial"/>
          <w:color w:val="4E4E4E"/>
          <w:sz w:val="23"/>
          <w:szCs w:val="23"/>
        </w:rPr>
      </w:pPr>
      <w:proofErr w:type="gramStart"/>
      <w:r w:rsidRPr="008C715F">
        <w:rPr>
          <w:rFonts w:ascii="inherit" w:eastAsia="Times New Roman" w:hAnsi="inherit" w:cs="Arial"/>
          <w:color w:val="4E4E4E"/>
          <w:sz w:val="23"/>
          <w:szCs w:val="23"/>
        </w:rPr>
        <w:t>Водные</w:t>
      </w:r>
      <w:proofErr w:type="gramEnd"/>
      <w:r w:rsidRPr="008C715F">
        <w:rPr>
          <w:rFonts w:ascii="inherit" w:eastAsia="Times New Roman" w:hAnsi="inherit" w:cs="Arial"/>
          <w:color w:val="4E4E4E"/>
          <w:sz w:val="23"/>
          <w:szCs w:val="23"/>
        </w:rPr>
        <w:t xml:space="preserve"> (ОВ) – используются только при горении твердых материалов. Тушение происходит при помощи воды или водных растворов химических веществ.</w:t>
      </w:r>
    </w:p>
    <w:p w:rsidR="008C715F" w:rsidRPr="008C715F" w:rsidRDefault="008C715F" w:rsidP="008C715F">
      <w:pPr>
        <w:numPr>
          <w:ilvl w:val="0"/>
          <w:numId w:val="3"/>
        </w:numPr>
        <w:shd w:val="clear" w:color="auto" w:fill="FEFEFE"/>
        <w:spacing w:before="75" w:after="75" w:line="240" w:lineRule="auto"/>
        <w:ind w:left="0"/>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lastRenderedPageBreak/>
        <w:t>Углекислотные (ОУ) – единственный из всех существующих огнетушитель, который может затушить оборудование под напряжением до 10 кВт.</w:t>
      </w:r>
    </w:p>
    <w:p w:rsidR="008C715F" w:rsidRPr="008C715F" w:rsidRDefault="008C715F" w:rsidP="008C715F">
      <w:pPr>
        <w:numPr>
          <w:ilvl w:val="0"/>
          <w:numId w:val="3"/>
        </w:numPr>
        <w:shd w:val="clear" w:color="auto" w:fill="FEFEFE"/>
        <w:spacing w:before="75" w:after="75" w:line="240" w:lineRule="auto"/>
        <w:ind w:left="0"/>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Порошковые (ОП) – активное вещество может побороть пожар любого типа, в том числе и горение электрооборудования с напряжением до 1 кВт.</w:t>
      </w:r>
    </w:p>
    <w:p w:rsidR="008C715F" w:rsidRPr="008C715F" w:rsidRDefault="008C715F" w:rsidP="008C715F">
      <w:pPr>
        <w:shd w:val="clear" w:color="auto" w:fill="FEFEFE"/>
        <w:spacing w:after="300" w:line="240" w:lineRule="auto"/>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Наиболее эффективными можно назвать порошковые огнетушители, поскольку с их помощью можно тушить пожары всех типов. Однако самыми безопасными для здоровья человека считаются водные устройства.</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 Применение по классу пожара</w:t>
      </w:r>
    </w:p>
    <w:p w:rsidR="008C715F" w:rsidRPr="008C715F" w:rsidRDefault="008C715F" w:rsidP="008C715F">
      <w:pPr>
        <w:shd w:val="clear" w:color="auto" w:fill="FEFEFE"/>
        <w:spacing w:after="300" w:line="240" w:lineRule="auto"/>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Перечисленные выше характеристики и параметры современных огнетушителей определяют их использование для тушения пожаров, которые различаются классами опасности. Самыми универсальными являются порошковые и углекислотные модели. Они могут быть задействованы для тушения практически всех типов пожаров.</w:t>
      </w:r>
      <w:r w:rsidRPr="008C715F">
        <w:rPr>
          <w:rFonts w:ascii="inherit" w:eastAsia="Times New Roman" w:hAnsi="inherit" w:cs="Arial"/>
          <w:color w:val="4E4E4E"/>
          <w:sz w:val="23"/>
          <w:szCs w:val="23"/>
        </w:rPr>
        <w:br/>
        <w:t>А какие классы вообще существуют?</w:t>
      </w:r>
    </w:p>
    <w:p w:rsidR="008C715F" w:rsidRPr="008C715F" w:rsidRDefault="008C715F" w:rsidP="008C715F">
      <w:pPr>
        <w:numPr>
          <w:ilvl w:val="0"/>
          <w:numId w:val="4"/>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Класс «А» - пожары, в которых горят различные твёрдые вещества и материалы;</w:t>
      </w:r>
    </w:p>
    <w:p w:rsidR="008C715F" w:rsidRPr="008C715F" w:rsidRDefault="008C715F" w:rsidP="008C715F">
      <w:pPr>
        <w:numPr>
          <w:ilvl w:val="0"/>
          <w:numId w:val="4"/>
        </w:numPr>
        <w:shd w:val="clear" w:color="auto" w:fill="FEFEFE"/>
        <w:spacing w:before="75" w:after="75" w:line="240" w:lineRule="auto"/>
        <w:ind w:left="0"/>
        <w:textAlignment w:val="baseline"/>
        <w:rPr>
          <w:rFonts w:ascii="inherit" w:eastAsia="Times New Roman" w:hAnsi="inherit" w:cs="Arial"/>
          <w:color w:val="4E4E4E"/>
          <w:sz w:val="23"/>
          <w:szCs w:val="23"/>
        </w:rPr>
      </w:pPr>
      <w:proofErr w:type="gramStart"/>
      <w:r w:rsidRPr="008C715F">
        <w:rPr>
          <w:rFonts w:ascii="inherit" w:eastAsia="Times New Roman" w:hAnsi="inherit" w:cs="Arial"/>
          <w:color w:val="4E4E4E"/>
          <w:sz w:val="23"/>
          <w:szCs w:val="23"/>
        </w:rPr>
        <w:t>Класс «В» - возгорания, охватившие жидкие вещества;</w:t>
      </w:r>
      <w:proofErr w:type="gramEnd"/>
    </w:p>
    <w:p w:rsidR="008C715F" w:rsidRPr="008C715F" w:rsidRDefault="008C715F" w:rsidP="008C715F">
      <w:pPr>
        <w:numPr>
          <w:ilvl w:val="0"/>
          <w:numId w:val="4"/>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Класс «С» - пожары, в которых необходимо тушить газообразные материалы;</w:t>
      </w:r>
    </w:p>
    <w:p w:rsidR="008C715F" w:rsidRPr="008C715F" w:rsidRDefault="008C715F" w:rsidP="008C715F">
      <w:pPr>
        <w:numPr>
          <w:ilvl w:val="0"/>
          <w:numId w:val="4"/>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Класс «D» - возгорания, которые охватили металл и металлосодержащие компоненты;</w:t>
      </w:r>
    </w:p>
    <w:p w:rsidR="008C715F" w:rsidRPr="008C715F" w:rsidRDefault="008C715F" w:rsidP="008C715F">
      <w:pPr>
        <w:numPr>
          <w:ilvl w:val="0"/>
          <w:numId w:val="4"/>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Класс «Е» - происшествия, затрагивающие исключительно электроустановки под большим напряжением.</w:t>
      </w:r>
    </w:p>
    <w:p w:rsidR="008C715F" w:rsidRPr="008C715F" w:rsidRDefault="008C715F" w:rsidP="008C715F">
      <w:pPr>
        <w:numPr>
          <w:ilvl w:val="0"/>
          <w:numId w:val="4"/>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Класс «F» - горение радиоактивных материалов и отходов</w:t>
      </w:r>
    </w:p>
    <w:p w:rsidR="008C715F" w:rsidRPr="008C715F" w:rsidRDefault="008C715F" w:rsidP="008C715F">
      <w:pPr>
        <w:shd w:val="clear" w:color="auto" w:fill="FEFEFE"/>
        <w:spacing w:after="300" w:line="240" w:lineRule="auto"/>
        <w:jc w:val="center"/>
        <w:textAlignment w:val="baseline"/>
        <w:rPr>
          <w:rFonts w:ascii="inherit" w:eastAsia="Times New Roman" w:hAnsi="inherit" w:cs="Arial"/>
          <w:color w:val="4E4E4E"/>
          <w:sz w:val="23"/>
          <w:szCs w:val="23"/>
        </w:rPr>
      </w:pPr>
      <w:r>
        <w:rPr>
          <w:rFonts w:ascii="inherit" w:eastAsia="Times New Roman" w:hAnsi="inherit" w:cs="Arial"/>
          <w:noProof/>
          <w:color w:val="4E4E4E"/>
          <w:sz w:val="23"/>
          <w:szCs w:val="23"/>
        </w:rPr>
        <w:drawing>
          <wp:inline distT="0" distB="0" distL="0" distR="0">
            <wp:extent cx="5105400" cy="1019175"/>
            <wp:effectExtent l="19050" t="0" r="0" b="0"/>
            <wp:docPr id="2" name="Рисунок 2" descr="Класс пожа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ласс пожара.jpg"/>
                    <pic:cNvPicPr>
                      <a:picLocks noChangeAspect="1" noChangeArrowheads="1"/>
                    </pic:cNvPicPr>
                  </pic:nvPicPr>
                  <pic:blipFill>
                    <a:blip r:embed="rId7"/>
                    <a:srcRect/>
                    <a:stretch>
                      <a:fillRect/>
                    </a:stretch>
                  </pic:blipFill>
                  <pic:spPr bwMode="auto">
                    <a:xfrm>
                      <a:off x="0" y="0"/>
                      <a:ext cx="5105400" cy="1019175"/>
                    </a:xfrm>
                    <a:prstGeom prst="rect">
                      <a:avLst/>
                    </a:prstGeom>
                    <a:noFill/>
                    <a:ln w="9525">
                      <a:noFill/>
                      <a:miter lim="800000"/>
                      <a:headEnd/>
                      <a:tailEnd/>
                    </a:ln>
                  </pic:spPr>
                </pic:pic>
              </a:graphicData>
            </a:graphic>
          </wp:inline>
        </w:drawing>
      </w:r>
    </w:p>
    <w:p w:rsidR="008C715F" w:rsidRPr="008C715F" w:rsidRDefault="008C715F" w:rsidP="008C715F">
      <w:pPr>
        <w:shd w:val="clear" w:color="auto" w:fill="FEFEFE"/>
        <w:spacing w:line="240" w:lineRule="auto"/>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Разберём несколько видов огнетушителей, которые могут использоваться при пожарах.</w:t>
      </w:r>
      <w:r w:rsidRPr="008C715F">
        <w:rPr>
          <w:rFonts w:ascii="inherit" w:eastAsia="Times New Roman" w:hAnsi="inherit" w:cs="Arial"/>
          <w:color w:val="4E4E4E"/>
          <w:sz w:val="23"/>
          <w:szCs w:val="23"/>
        </w:rPr>
        <w:br/>
        <w:t>Углекислотные устройства чаще всего задействуются для локализации огня на пожарах класса «В», «С» и «Е». Они не могут использоваться пожарными для ликвидации возгорания класса «А». Заряд данных моделей состоит из диоксида углерода и углекислого газа. Через сопло подаётся очень холодная газовая струя, которая может образовать туман, иней или небольшие снежные хлопья. С помощью углекислотных моделей можно легко вытеснить кислород и существенно снизить температуру горения.</w:t>
      </w:r>
      <w:r w:rsidRPr="008C715F">
        <w:rPr>
          <w:rFonts w:ascii="inherit" w:eastAsia="Times New Roman" w:hAnsi="inherit" w:cs="Arial"/>
          <w:color w:val="4E4E4E"/>
          <w:sz w:val="23"/>
          <w:szCs w:val="23"/>
        </w:rPr>
        <w:br/>
        <w:t>Порошковые огнетушители одновременно задействуют для борьбы с огнём газ и порошковые соединения. С помощью последнего смесь ОВД выталкивается и взрыхляется. Серьёзным недостатком ОП можно считать частые повторные возгорания, после тушения очага.</w:t>
      </w:r>
    </w:p>
    <w:tbl>
      <w:tblPr>
        <w:tblW w:w="14160" w:type="dxa"/>
        <w:tblCellMar>
          <w:left w:w="0" w:type="dxa"/>
          <w:right w:w="0" w:type="dxa"/>
        </w:tblCellMar>
        <w:tblLook w:val="04A0"/>
      </w:tblPr>
      <w:tblGrid>
        <w:gridCol w:w="5730"/>
        <w:gridCol w:w="4890"/>
        <w:gridCol w:w="5520"/>
      </w:tblGrid>
      <w:tr w:rsidR="008C715F" w:rsidRPr="008C715F" w:rsidTr="008C715F">
        <w:tc>
          <w:tcPr>
            <w:tcW w:w="0" w:type="auto"/>
            <w:tcBorders>
              <w:top w:val="nil"/>
              <w:left w:val="nil"/>
              <w:bottom w:val="nil"/>
              <w:right w:val="nil"/>
            </w:tcBorders>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2B558C"/>
                <w:sz w:val="24"/>
                <w:szCs w:val="24"/>
                <w:bdr w:val="none" w:sz="0" w:space="0" w:color="auto" w:frame="1"/>
              </w:rPr>
              <w:lastRenderedPageBreak/>
              <w:drawing>
                <wp:inline distT="0" distB="0" distL="0" distR="0">
                  <wp:extent cx="3609975" cy="3333750"/>
                  <wp:effectExtent l="19050" t="0" r="9525" b="0"/>
                  <wp:docPr id="3" name="Рисунок 3" descr="https://www.electro-master.ru/upload/medialibrary/d52/z83ks9aqtkzf8jvx2l4z5nksqx1k3866.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lectro-master.ru/upload/medialibrary/d52/z83ks9aqtkzf8jvx2l4z5nksqx1k3866.png">
                            <a:hlinkClick r:id="rId8" tgtFrame="&quot;_blank&quot;"/>
                          </pic:cNvPr>
                          <pic:cNvPicPr>
                            <a:picLocks noChangeAspect="1" noChangeArrowheads="1"/>
                          </pic:cNvPicPr>
                        </pic:nvPicPr>
                        <pic:blipFill>
                          <a:blip r:embed="rId9"/>
                          <a:srcRect/>
                          <a:stretch>
                            <a:fillRect/>
                          </a:stretch>
                        </pic:blipFill>
                        <pic:spPr bwMode="auto">
                          <a:xfrm>
                            <a:off x="0" y="0"/>
                            <a:ext cx="3609975" cy="333375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2B558C"/>
                <w:sz w:val="24"/>
                <w:szCs w:val="24"/>
                <w:bdr w:val="none" w:sz="0" w:space="0" w:color="auto" w:frame="1"/>
              </w:rPr>
              <w:drawing>
                <wp:inline distT="0" distB="0" distL="0" distR="0">
                  <wp:extent cx="3076575" cy="3333750"/>
                  <wp:effectExtent l="19050" t="0" r="9525" b="0"/>
                  <wp:docPr id="4" name="Рисунок 4" descr="https://www.electro-master.ru/upload/medialibrary/706/ui4nr0jzdkkn5734tuoadzf2ywhpc3oj.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lectro-master.ru/upload/medialibrary/706/ui4nr0jzdkkn5734tuoadzf2ywhpc3oj.png">
                            <a:hlinkClick r:id="rId10" tgtFrame="&quot;_blank&quot;"/>
                          </pic:cNvPr>
                          <pic:cNvPicPr>
                            <a:picLocks noChangeAspect="1" noChangeArrowheads="1"/>
                          </pic:cNvPicPr>
                        </pic:nvPicPr>
                        <pic:blipFill>
                          <a:blip r:embed="rId11"/>
                          <a:srcRect/>
                          <a:stretch>
                            <a:fillRect/>
                          </a:stretch>
                        </pic:blipFill>
                        <pic:spPr bwMode="auto">
                          <a:xfrm>
                            <a:off x="0" y="0"/>
                            <a:ext cx="3076575" cy="333375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2B558C"/>
                <w:sz w:val="24"/>
                <w:szCs w:val="24"/>
                <w:bdr w:val="none" w:sz="0" w:space="0" w:color="auto" w:frame="1"/>
              </w:rPr>
              <w:drawing>
                <wp:inline distT="0" distB="0" distL="0" distR="0">
                  <wp:extent cx="3476625" cy="3333750"/>
                  <wp:effectExtent l="19050" t="0" r="9525" b="0"/>
                  <wp:docPr id="5" name="Рисунок 5" descr="https://www.electro-master.ru/upload/medialibrary/f51/npqewnbfnhrma4xmi9s8c469oq7cclba.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lectro-master.ru/upload/medialibrary/f51/npqewnbfnhrma4xmi9s8c469oq7cclba.png">
                            <a:hlinkClick r:id="rId12" tgtFrame="&quot;_blank&quot;"/>
                          </pic:cNvPr>
                          <pic:cNvPicPr>
                            <a:picLocks noChangeAspect="1" noChangeArrowheads="1"/>
                          </pic:cNvPicPr>
                        </pic:nvPicPr>
                        <pic:blipFill>
                          <a:blip r:embed="rId13"/>
                          <a:srcRect/>
                          <a:stretch>
                            <a:fillRect/>
                          </a:stretch>
                        </pic:blipFill>
                        <pic:spPr bwMode="auto">
                          <a:xfrm>
                            <a:off x="0" y="0"/>
                            <a:ext cx="3476625" cy="3333750"/>
                          </a:xfrm>
                          <a:prstGeom prst="rect">
                            <a:avLst/>
                          </a:prstGeom>
                          <a:noFill/>
                          <a:ln w="9525">
                            <a:noFill/>
                            <a:miter lim="800000"/>
                            <a:headEnd/>
                            <a:tailEnd/>
                          </a:ln>
                        </pic:spPr>
                      </pic:pic>
                    </a:graphicData>
                  </a:graphic>
                </wp:inline>
              </w:drawing>
            </w:r>
          </w:p>
        </w:tc>
      </w:tr>
      <w:tr w:rsidR="008C715F" w:rsidRPr="008C715F" w:rsidTr="008C715F">
        <w:tc>
          <w:tcPr>
            <w:tcW w:w="0" w:type="auto"/>
            <w:tcBorders>
              <w:top w:val="nil"/>
              <w:left w:val="nil"/>
              <w:bottom w:val="nil"/>
              <w:right w:val="nil"/>
            </w:tcBorders>
            <w:shd w:val="clear" w:color="auto" w:fill="F1F1F1"/>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hyperlink r:id="rId14" w:anchor="deeplink1" w:tgtFrame="_blank" w:history="1">
              <w:r w:rsidRPr="008C715F">
                <w:rPr>
                  <w:rFonts w:ascii="Times New Roman" w:eastAsia="Times New Roman" w:hAnsi="Times New Roman" w:cs="Times New Roman"/>
                  <w:color w:val="2B558C"/>
                  <w:sz w:val="24"/>
                  <w:szCs w:val="24"/>
                </w:rPr>
                <w:t>Огнетушитель порошковый ОП-2(</w:t>
              </w:r>
              <w:proofErr w:type="spellStart"/>
              <w:r w:rsidRPr="008C715F">
                <w:rPr>
                  <w:rFonts w:ascii="Times New Roman" w:eastAsia="Times New Roman" w:hAnsi="Times New Roman" w:cs="Times New Roman"/>
                  <w:color w:val="2B558C"/>
                  <w:sz w:val="24"/>
                  <w:szCs w:val="24"/>
                </w:rPr>
                <w:t>з</w:t>
              </w:r>
              <w:proofErr w:type="spellEnd"/>
              <w:r w:rsidRPr="008C715F">
                <w:rPr>
                  <w:rFonts w:ascii="Times New Roman" w:eastAsia="Times New Roman" w:hAnsi="Times New Roman" w:cs="Times New Roman"/>
                  <w:color w:val="2B558C"/>
                  <w:sz w:val="24"/>
                  <w:szCs w:val="24"/>
                </w:rPr>
                <w:t>) АВС</w:t>
              </w:r>
              <w:proofErr w:type="gramStart"/>
              <w:r w:rsidRPr="008C715F">
                <w:rPr>
                  <w:rFonts w:ascii="Times New Roman" w:eastAsia="Times New Roman" w:hAnsi="Times New Roman" w:cs="Times New Roman"/>
                  <w:color w:val="2B558C"/>
                  <w:sz w:val="24"/>
                  <w:szCs w:val="24"/>
                </w:rPr>
                <w:t>E</w:t>
              </w:r>
              <w:proofErr w:type="gramEnd"/>
            </w:hyperlink>
          </w:p>
        </w:tc>
        <w:tc>
          <w:tcPr>
            <w:tcW w:w="0" w:type="auto"/>
            <w:tcBorders>
              <w:top w:val="nil"/>
              <w:left w:val="nil"/>
              <w:bottom w:val="nil"/>
              <w:right w:val="nil"/>
            </w:tcBorders>
            <w:shd w:val="clear" w:color="auto" w:fill="F1F1F1"/>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hyperlink r:id="rId15" w:anchor="deeplink1" w:tgtFrame="_blank" w:history="1">
              <w:r w:rsidRPr="008C715F">
                <w:rPr>
                  <w:rFonts w:ascii="Times New Roman" w:eastAsia="Times New Roman" w:hAnsi="Times New Roman" w:cs="Times New Roman"/>
                  <w:color w:val="2B558C"/>
                  <w:sz w:val="24"/>
                  <w:szCs w:val="24"/>
                </w:rPr>
                <w:t>Огнетушитель углекислотный ОУ-2 BCE</w:t>
              </w:r>
            </w:hyperlink>
          </w:p>
        </w:tc>
        <w:tc>
          <w:tcPr>
            <w:tcW w:w="0" w:type="auto"/>
            <w:tcBorders>
              <w:top w:val="nil"/>
              <w:left w:val="nil"/>
              <w:bottom w:val="nil"/>
              <w:right w:val="nil"/>
            </w:tcBorders>
            <w:shd w:val="clear" w:color="auto" w:fill="F1F1F1"/>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hyperlink r:id="rId16" w:anchor="deeplink1" w:tgtFrame="_blank" w:history="1">
              <w:r w:rsidRPr="008C715F">
                <w:rPr>
                  <w:rFonts w:ascii="Times New Roman" w:eastAsia="Times New Roman" w:hAnsi="Times New Roman" w:cs="Times New Roman"/>
                  <w:color w:val="2B558C"/>
                  <w:sz w:val="24"/>
                  <w:szCs w:val="24"/>
                </w:rPr>
                <w:t>Огнетушитель порошковый ОП-4(</w:t>
              </w:r>
              <w:proofErr w:type="spellStart"/>
              <w:r w:rsidRPr="008C715F">
                <w:rPr>
                  <w:rFonts w:ascii="Times New Roman" w:eastAsia="Times New Roman" w:hAnsi="Times New Roman" w:cs="Times New Roman"/>
                  <w:color w:val="2B558C"/>
                  <w:sz w:val="24"/>
                  <w:szCs w:val="24"/>
                </w:rPr>
                <w:t>з</w:t>
              </w:r>
              <w:proofErr w:type="spellEnd"/>
              <w:r w:rsidRPr="008C715F">
                <w:rPr>
                  <w:rFonts w:ascii="Times New Roman" w:eastAsia="Times New Roman" w:hAnsi="Times New Roman" w:cs="Times New Roman"/>
                  <w:color w:val="2B558C"/>
                  <w:sz w:val="24"/>
                  <w:szCs w:val="24"/>
                </w:rPr>
                <w:t>) АВС</w:t>
              </w:r>
              <w:proofErr w:type="gramStart"/>
              <w:r w:rsidRPr="008C715F">
                <w:rPr>
                  <w:rFonts w:ascii="Times New Roman" w:eastAsia="Times New Roman" w:hAnsi="Times New Roman" w:cs="Times New Roman"/>
                  <w:color w:val="2B558C"/>
                  <w:sz w:val="24"/>
                  <w:szCs w:val="24"/>
                </w:rPr>
                <w:t>E</w:t>
              </w:r>
              <w:proofErr w:type="gramEnd"/>
            </w:hyperlink>
          </w:p>
        </w:tc>
      </w:tr>
      <w:tr w:rsidR="008C715F" w:rsidRPr="008C715F" w:rsidTr="008C715F">
        <w:tc>
          <w:tcPr>
            <w:tcW w:w="0" w:type="auto"/>
            <w:tcBorders>
              <w:top w:val="nil"/>
              <w:left w:val="nil"/>
              <w:bottom w:val="nil"/>
              <w:right w:val="nil"/>
            </w:tcBorders>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vAlign w:val="bottom"/>
            <w:hideMark/>
          </w:tcPr>
          <w:p w:rsidR="008C715F" w:rsidRPr="008C715F" w:rsidRDefault="008C715F" w:rsidP="008C71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2B558C"/>
                <w:sz w:val="24"/>
                <w:szCs w:val="24"/>
                <w:bdr w:val="none" w:sz="0" w:space="0" w:color="auto" w:frame="1"/>
              </w:rPr>
              <w:drawing>
                <wp:inline distT="0" distB="0" distL="0" distR="0">
                  <wp:extent cx="2428875" cy="428625"/>
                  <wp:effectExtent l="19050" t="0" r="9525" b="0"/>
                  <wp:docPr id="8" name="Рисунок 8" descr="Купить.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упить.jpg">
                            <a:hlinkClick r:id="rId12" tgtFrame="&quot;_blank&quot;"/>
                          </pic:cNvPr>
                          <pic:cNvPicPr>
                            <a:picLocks noChangeAspect="1" noChangeArrowheads="1"/>
                          </pic:cNvPicPr>
                        </pic:nvPicPr>
                        <pic:blipFill>
                          <a:blip r:embed="rId17"/>
                          <a:srcRect/>
                          <a:stretch>
                            <a:fillRect/>
                          </a:stretch>
                        </pic:blipFill>
                        <pic:spPr bwMode="auto">
                          <a:xfrm>
                            <a:off x="0" y="0"/>
                            <a:ext cx="2428875" cy="428625"/>
                          </a:xfrm>
                          <a:prstGeom prst="rect">
                            <a:avLst/>
                          </a:prstGeom>
                          <a:noFill/>
                          <a:ln w="9525">
                            <a:noFill/>
                            <a:miter lim="800000"/>
                            <a:headEnd/>
                            <a:tailEnd/>
                          </a:ln>
                        </pic:spPr>
                      </pic:pic>
                    </a:graphicData>
                  </a:graphic>
                </wp:inline>
              </w:drawing>
            </w:r>
          </w:p>
        </w:tc>
      </w:tr>
    </w:tbl>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 </w:t>
      </w:r>
      <w:r w:rsidRPr="008C715F">
        <w:rPr>
          <w:rFonts w:ascii="inherit" w:eastAsia="Times New Roman" w:hAnsi="inherit" w:cs="Arial"/>
          <w:b/>
          <w:bCs/>
          <w:color w:val="373A47"/>
          <w:sz w:val="26"/>
          <w:szCs w:val="26"/>
          <w:bdr w:val="none" w:sz="0" w:space="0" w:color="auto" w:frame="1"/>
        </w:rPr>
        <w:t>ВИДЫ ОГНЕТУШИТЕЛЕЙ И ИХ ХАРАКТЕРИСТИКИ</w:t>
      </w:r>
    </w:p>
    <w:p w:rsidR="008C715F" w:rsidRPr="008C715F" w:rsidRDefault="008C715F" w:rsidP="008C715F">
      <w:pPr>
        <w:shd w:val="clear" w:color="auto" w:fill="FEFEFE"/>
        <w:spacing w:after="300" w:line="240" w:lineRule="auto"/>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Важно понимать, что различные по сложности и характеру возгорания пожары, тушатся при помощи разных огнетушащих составов. Например, с помощью водного огнетушителя нельзя затушить вспыхнувшую проводку или горючие жидкости. Поэтому стоит внимательно изучить виды огнетушителей и назначение каждого вида.</w:t>
      </w:r>
    </w:p>
    <w:p w:rsidR="008C715F" w:rsidRPr="008C715F" w:rsidRDefault="008C715F" w:rsidP="008C715F">
      <w:pPr>
        <w:shd w:val="clear" w:color="auto" w:fill="FEFEFE"/>
        <w:spacing w:after="0" w:line="240" w:lineRule="auto"/>
        <w:jc w:val="both"/>
        <w:textAlignment w:val="baseline"/>
        <w:rPr>
          <w:rFonts w:ascii="inherit" w:eastAsia="Times New Roman" w:hAnsi="inherit" w:cs="Arial"/>
          <w:color w:val="4E4E4E"/>
          <w:sz w:val="23"/>
          <w:szCs w:val="23"/>
        </w:rPr>
      </w:pPr>
      <w:hyperlink r:id="rId18" w:tgtFrame="_blank" w:history="1">
        <w:r w:rsidRPr="008C715F">
          <w:rPr>
            <w:rFonts w:ascii="inherit" w:eastAsia="Times New Roman" w:hAnsi="inherit" w:cs="Arial"/>
            <w:b/>
            <w:bCs/>
            <w:color w:val="2B558C"/>
            <w:sz w:val="26"/>
          </w:rPr>
          <w:t>Газовые</w:t>
        </w:r>
      </w:hyperlink>
      <w:r w:rsidRPr="008C715F">
        <w:rPr>
          <w:rFonts w:ascii="inherit" w:eastAsia="Times New Roman" w:hAnsi="inherit" w:cs="Arial"/>
          <w:b/>
          <w:bCs/>
          <w:color w:val="373A47"/>
          <w:sz w:val="26"/>
          <w:szCs w:val="26"/>
          <w:bdr w:val="none" w:sz="0" w:space="0" w:color="auto" w:frame="1"/>
        </w:rPr>
        <w:br/>
      </w:r>
      <w:proofErr w:type="gramStart"/>
      <w:r w:rsidRPr="008C715F">
        <w:rPr>
          <w:rFonts w:ascii="inherit" w:eastAsia="Times New Roman" w:hAnsi="inherit" w:cs="Arial"/>
          <w:color w:val="4E4E4E"/>
          <w:sz w:val="23"/>
          <w:szCs w:val="23"/>
        </w:rPr>
        <w:t>Газовые</w:t>
      </w:r>
      <w:proofErr w:type="gramEnd"/>
      <w:r w:rsidRPr="008C715F">
        <w:rPr>
          <w:rFonts w:ascii="inherit" w:eastAsia="Times New Roman" w:hAnsi="inherit" w:cs="Arial"/>
          <w:color w:val="4E4E4E"/>
          <w:sz w:val="23"/>
          <w:szCs w:val="23"/>
        </w:rPr>
        <w:t>, или углекислотные, устройства предназначены для тушения всех типов возгорания за исключением случаев, когда горение происходит без поступления кислорода. Его работа способствует самоустранению огня за счет вытеснения кислорода вблизи источника пожара. При нажатии рычага активное вещество движется по сифонной трубке и через раструб выходит наружу. Углекислота, содержащаяся внутри баллона, под давлением охлаждается до -720С и меняет агрегатное состояние, превращаясь в снегообразную массу. Она понижает температуру в радиусе распыления до безопасных показателей. При работе с углекислотным огнетушителем ни в коем случае нельзя касаться раструба открытыми участками кожи. Это может привести к обморожению!</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Пенные</w:t>
      </w:r>
      <w:proofErr w:type="gramStart"/>
      <w:r w:rsidRPr="008C715F">
        <w:rPr>
          <w:rFonts w:ascii="inherit" w:eastAsia="Times New Roman" w:hAnsi="inherit" w:cs="Arial"/>
          <w:b/>
          <w:bCs/>
          <w:color w:val="373A47"/>
          <w:sz w:val="26"/>
          <w:szCs w:val="26"/>
          <w:bdr w:val="none" w:sz="0" w:space="0" w:color="auto" w:frame="1"/>
        </w:rPr>
        <w:br/>
      </w:r>
      <w:r w:rsidRPr="008C715F">
        <w:rPr>
          <w:rFonts w:ascii="inherit" w:eastAsia="Times New Roman" w:hAnsi="inherit" w:cs="Arial"/>
          <w:color w:val="4E4E4E"/>
          <w:sz w:val="23"/>
          <w:szCs w:val="23"/>
          <w:bdr w:val="none" w:sz="0" w:space="0" w:color="auto" w:frame="1"/>
        </w:rPr>
        <w:t>Т</w:t>
      </w:r>
      <w:proofErr w:type="gramEnd"/>
      <w:r w:rsidRPr="008C715F">
        <w:rPr>
          <w:rFonts w:ascii="inherit" w:eastAsia="Times New Roman" w:hAnsi="inherit" w:cs="Arial"/>
          <w:color w:val="4E4E4E"/>
          <w:sz w:val="23"/>
          <w:szCs w:val="23"/>
          <w:bdr w:val="none" w:sz="0" w:space="0" w:color="auto" w:frame="1"/>
        </w:rPr>
        <w:t xml:space="preserve">акие устройства используются для тушения горючих и легковоспламеняющихся жидкостей, твердых веществ и материалов, а также электрических приборов без напряжения. Не </w:t>
      </w:r>
      <w:proofErr w:type="gramStart"/>
      <w:r w:rsidRPr="008C715F">
        <w:rPr>
          <w:rFonts w:ascii="inherit" w:eastAsia="Times New Roman" w:hAnsi="inherit" w:cs="Arial"/>
          <w:color w:val="4E4E4E"/>
          <w:sz w:val="23"/>
          <w:szCs w:val="23"/>
          <w:bdr w:val="none" w:sz="0" w:space="0" w:color="auto" w:frame="1"/>
        </w:rPr>
        <w:t>рассчитан</w:t>
      </w:r>
      <w:proofErr w:type="gramEnd"/>
      <w:r w:rsidRPr="008C715F">
        <w:rPr>
          <w:rFonts w:ascii="inherit" w:eastAsia="Times New Roman" w:hAnsi="inherit" w:cs="Arial"/>
          <w:color w:val="4E4E4E"/>
          <w:sz w:val="23"/>
          <w:szCs w:val="23"/>
          <w:bdr w:val="none" w:sz="0" w:space="0" w:color="auto" w:frame="1"/>
        </w:rPr>
        <w:t xml:space="preserve"> на устранение пожаров, протекающих без доступа кислорода.</w:t>
      </w:r>
    </w:p>
    <w:p w:rsidR="008C715F" w:rsidRPr="008C715F" w:rsidRDefault="008C715F" w:rsidP="008C715F">
      <w:pPr>
        <w:shd w:val="clear" w:color="auto" w:fill="FEFEFE"/>
        <w:spacing w:after="300" w:line="240" w:lineRule="auto"/>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Пенные огнетушители бывают двух видов:</w:t>
      </w:r>
    </w:p>
    <w:p w:rsidR="008C715F" w:rsidRPr="008C715F" w:rsidRDefault="008C715F" w:rsidP="008C715F">
      <w:pPr>
        <w:numPr>
          <w:ilvl w:val="0"/>
          <w:numId w:val="5"/>
        </w:numPr>
        <w:shd w:val="clear" w:color="auto" w:fill="FEFEFE"/>
        <w:spacing w:before="75" w:after="75" w:line="240" w:lineRule="auto"/>
        <w:ind w:left="0"/>
        <w:jc w:val="both"/>
        <w:textAlignment w:val="baseline"/>
        <w:rPr>
          <w:rFonts w:ascii="inherit" w:eastAsia="Times New Roman" w:hAnsi="inherit" w:cs="Arial"/>
          <w:color w:val="4E4E4E"/>
          <w:sz w:val="23"/>
          <w:szCs w:val="23"/>
        </w:rPr>
      </w:pPr>
      <w:proofErr w:type="gramStart"/>
      <w:r w:rsidRPr="008C715F">
        <w:rPr>
          <w:rFonts w:ascii="inherit" w:eastAsia="Times New Roman" w:hAnsi="inherit" w:cs="Arial"/>
          <w:color w:val="4E4E4E"/>
          <w:sz w:val="23"/>
          <w:szCs w:val="23"/>
        </w:rPr>
        <w:t>Химический</w:t>
      </w:r>
      <w:proofErr w:type="gramEnd"/>
      <w:r w:rsidRPr="008C715F">
        <w:rPr>
          <w:rFonts w:ascii="inherit" w:eastAsia="Times New Roman" w:hAnsi="inherit" w:cs="Arial"/>
          <w:color w:val="4E4E4E"/>
          <w:sz w:val="23"/>
          <w:szCs w:val="23"/>
        </w:rPr>
        <w:t xml:space="preserve"> – в баллоне содержатся отдельные резервуары с кислотой и щелочью. При нажатии запорно-пускового устройства и переворачивании корпуса вещества смешиваются между собой, и образованная таким способом пена выводится через раструб.</w:t>
      </w:r>
    </w:p>
    <w:p w:rsidR="008C715F" w:rsidRPr="008C715F" w:rsidRDefault="008C715F" w:rsidP="008C715F">
      <w:pPr>
        <w:numPr>
          <w:ilvl w:val="0"/>
          <w:numId w:val="5"/>
        </w:numPr>
        <w:shd w:val="clear" w:color="auto" w:fill="FEFEFE"/>
        <w:spacing w:before="75" w:after="75" w:line="240" w:lineRule="auto"/>
        <w:ind w:left="0"/>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Воздушно-пенный – конструкция содержит баллон с газом и пенообразователь. После активации запорно-пускового механизма высокое давление ликвидирует предохранитель баллона с газом. Дальше газ вытесняет пенообразователь наружу, где он вступает в реакцию с воздухом, и преобразуется в густую пену.</w:t>
      </w:r>
    </w:p>
    <w:p w:rsidR="008C715F" w:rsidRPr="008C715F" w:rsidRDefault="008C715F" w:rsidP="008C715F">
      <w:pPr>
        <w:shd w:val="clear" w:color="auto" w:fill="FEFEFE"/>
        <w:spacing w:after="300" w:line="240" w:lineRule="auto"/>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lastRenderedPageBreak/>
        <w:t>Плановый осмотр устройства происходит один раз в год, периодичность перезарядки огнетушителей – один раз в 5 лет.</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hyperlink r:id="rId19" w:tgtFrame="_blank" w:history="1">
        <w:r w:rsidRPr="008C715F">
          <w:rPr>
            <w:rFonts w:ascii="inherit" w:eastAsia="Times New Roman" w:hAnsi="inherit" w:cs="Arial"/>
            <w:b/>
            <w:bCs/>
            <w:color w:val="2B558C"/>
            <w:sz w:val="26"/>
          </w:rPr>
          <w:t>Порошковые</w:t>
        </w:r>
      </w:hyperlink>
      <w:r w:rsidRPr="008C715F">
        <w:rPr>
          <w:rFonts w:ascii="inherit" w:eastAsia="Times New Roman" w:hAnsi="inherit" w:cs="Arial"/>
          <w:b/>
          <w:bCs/>
          <w:color w:val="373A47"/>
          <w:sz w:val="26"/>
          <w:szCs w:val="26"/>
          <w:bdr w:val="none" w:sz="0" w:space="0" w:color="auto" w:frame="1"/>
        </w:rPr>
        <w:br/>
      </w:r>
      <w:r w:rsidRPr="008C715F">
        <w:rPr>
          <w:rFonts w:ascii="inherit" w:eastAsia="Times New Roman" w:hAnsi="inherit" w:cs="Arial"/>
          <w:color w:val="4E4E4E"/>
          <w:sz w:val="23"/>
          <w:szCs w:val="23"/>
        </w:rPr>
        <w:t>Универсальное средство пожаротушения, рассчитанное на тушение всех видов возгораний, в том числе легковоспламеняющихся и горючих жидкостей и электрического оборудования с напряжением до 1 кВт. Огнетушащее вещество, попадая в зону огня, разлагается и способствует снижению скорости горения.</w:t>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 xml:space="preserve">Нормативные </w:t>
      </w:r>
      <w:proofErr w:type="gramStart"/>
      <w:r w:rsidRPr="008C715F">
        <w:rPr>
          <w:rFonts w:ascii="inherit" w:eastAsia="Times New Roman" w:hAnsi="inherit" w:cs="Arial"/>
          <w:b/>
          <w:bCs/>
          <w:color w:val="373A47"/>
          <w:sz w:val="26"/>
          <w:szCs w:val="26"/>
          <w:bdr w:val="none" w:sz="0" w:space="0" w:color="auto" w:frame="1"/>
        </w:rPr>
        <w:t>требования</w:t>
      </w:r>
      <w:proofErr w:type="gramEnd"/>
      <w:r w:rsidRPr="008C715F">
        <w:rPr>
          <w:rFonts w:ascii="inherit" w:eastAsia="Times New Roman" w:hAnsi="inherit" w:cs="Arial"/>
          <w:b/>
          <w:bCs/>
          <w:color w:val="373A47"/>
          <w:sz w:val="26"/>
          <w:szCs w:val="26"/>
          <w:bdr w:val="none" w:sz="0" w:space="0" w:color="auto" w:frame="1"/>
        </w:rPr>
        <w:br/>
      </w:r>
      <w:r w:rsidRPr="008C715F">
        <w:rPr>
          <w:rFonts w:ascii="inherit" w:eastAsia="Times New Roman" w:hAnsi="inherit" w:cs="Arial"/>
          <w:color w:val="4E4E4E"/>
          <w:sz w:val="23"/>
          <w:szCs w:val="23"/>
          <w:bdr w:val="none" w:sz="0" w:space="0" w:color="auto" w:frame="1"/>
        </w:rPr>
        <w:t>Существующие требования к устройствам пожаротушения прописаны в своде правил № 9.13130.2009. В них указано, как правильно пользоваться огнетушителями, как их заправлять и утилизировать.</w:t>
      </w:r>
      <w:r w:rsidRPr="008C715F">
        <w:rPr>
          <w:rFonts w:ascii="inherit" w:eastAsia="Times New Roman" w:hAnsi="inherit" w:cs="Arial"/>
          <w:color w:val="4E4E4E"/>
          <w:sz w:val="23"/>
          <w:szCs w:val="23"/>
          <w:bdr w:val="none" w:sz="0" w:space="0" w:color="auto" w:frame="1"/>
        </w:rPr>
        <w:br/>
        <w:t>К каждому баллону прилагается сертификат качества от производителя. На корпус устройства помещается наклейка с информацией о его назначении. Такая же информация указана в паспорте.</w:t>
      </w:r>
      <w:r w:rsidRPr="008C715F">
        <w:rPr>
          <w:rFonts w:ascii="inherit" w:eastAsia="Times New Roman" w:hAnsi="inherit" w:cs="Arial"/>
          <w:color w:val="4E4E4E"/>
          <w:sz w:val="23"/>
          <w:szCs w:val="23"/>
          <w:bdr w:val="none" w:sz="0" w:space="0" w:color="auto" w:frame="1"/>
        </w:rPr>
        <w:br/>
        <w:t>Тип и количество устройств определяется исходя из площади помещения и уровня пожарной опасности.</w:t>
      </w:r>
      <w:r w:rsidRPr="008C715F">
        <w:rPr>
          <w:rFonts w:ascii="inherit" w:eastAsia="Times New Roman" w:hAnsi="inherit" w:cs="Arial"/>
          <w:color w:val="4E4E4E"/>
          <w:sz w:val="23"/>
          <w:szCs w:val="23"/>
          <w:bdr w:val="none" w:sz="0" w:space="0" w:color="auto" w:frame="1"/>
        </w:rPr>
        <w:br/>
        <w:t>Для надежной работы противопожарного оборудования необходимо проводить регулярный контроль и техническое обслуживание. Даже при нормальных показателях давления в огнетушителе производители рекомендуют делать его перезарядку один раз в пять лет.</w:t>
      </w:r>
    </w:p>
    <w:p w:rsidR="008C715F" w:rsidRPr="008C715F" w:rsidRDefault="008C715F" w:rsidP="008C715F">
      <w:pPr>
        <w:shd w:val="clear" w:color="auto" w:fill="FEFEFE"/>
        <w:spacing w:after="0" w:line="240" w:lineRule="auto"/>
        <w:jc w:val="center"/>
        <w:textAlignment w:val="baseline"/>
        <w:rPr>
          <w:rFonts w:ascii="inherit" w:eastAsia="Times New Roman" w:hAnsi="inherit" w:cs="Arial"/>
          <w:color w:val="4E4E4E"/>
          <w:sz w:val="23"/>
          <w:szCs w:val="23"/>
        </w:rPr>
      </w:pPr>
      <w:r>
        <w:rPr>
          <w:rFonts w:ascii="inherit" w:eastAsia="Times New Roman" w:hAnsi="inherit" w:cs="Arial"/>
          <w:b/>
          <w:bCs/>
          <w:noProof/>
          <w:color w:val="373A47"/>
          <w:sz w:val="26"/>
          <w:szCs w:val="26"/>
          <w:bdr w:val="none" w:sz="0" w:space="0" w:color="auto" w:frame="1"/>
        </w:rPr>
        <w:lastRenderedPageBreak/>
        <w:drawing>
          <wp:inline distT="0" distB="0" distL="0" distR="0">
            <wp:extent cx="5553075" cy="6829425"/>
            <wp:effectExtent l="19050" t="0" r="9525" b="0"/>
            <wp:docPr id="9" name="Рисунок 9" descr="instrukcija-po-primeneniju-ognetushitel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trukcija-po-primeneniju-ognetushitelja.jpg"/>
                    <pic:cNvPicPr>
                      <a:picLocks noChangeAspect="1" noChangeArrowheads="1"/>
                    </pic:cNvPicPr>
                  </pic:nvPicPr>
                  <pic:blipFill>
                    <a:blip r:embed="rId20"/>
                    <a:srcRect/>
                    <a:stretch>
                      <a:fillRect/>
                    </a:stretch>
                  </pic:blipFill>
                  <pic:spPr bwMode="auto">
                    <a:xfrm>
                      <a:off x="0" y="0"/>
                      <a:ext cx="5553075" cy="6829425"/>
                    </a:xfrm>
                    <a:prstGeom prst="rect">
                      <a:avLst/>
                    </a:prstGeom>
                    <a:noFill/>
                    <a:ln w="9525">
                      <a:noFill/>
                      <a:miter lim="800000"/>
                      <a:headEnd/>
                      <a:tailEnd/>
                    </a:ln>
                  </pic:spPr>
                </pic:pic>
              </a:graphicData>
            </a:graphic>
          </wp:inline>
        </w:drawing>
      </w:r>
    </w:p>
    <w:p w:rsidR="008C715F" w:rsidRPr="008C715F" w:rsidRDefault="008C715F" w:rsidP="008C715F">
      <w:pPr>
        <w:shd w:val="clear" w:color="auto" w:fill="FEFEFE"/>
        <w:spacing w:after="0" w:line="240" w:lineRule="auto"/>
        <w:textAlignment w:val="baseline"/>
        <w:rPr>
          <w:rFonts w:ascii="inherit" w:eastAsia="Times New Roman" w:hAnsi="inherit" w:cs="Arial"/>
          <w:color w:val="4E4E4E"/>
          <w:sz w:val="23"/>
          <w:szCs w:val="23"/>
        </w:rPr>
      </w:pPr>
      <w:r w:rsidRPr="008C715F">
        <w:rPr>
          <w:rFonts w:ascii="inherit" w:eastAsia="Times New Roman" w:hAnsi="inherit" w:cs="Arial"/>
          <w:b/>
          <w:bCs/>
          <w:color w:val="373A47"/>
          <w:sz w:val="26"/>
          <w:szCs w:val="26"/>
          <w:bdr w:val="none" w:sz="0" w:space="0" w:color="auto" w:frame="1"/>
        </w:rPr>
        <w:t>Важные правила применения огнетушителей:</w:t>
      </w:r>
    </w:p>
    <w:p w:rsidR="008C715F" w:rsidRPr="008C715F" w:rsidRDefault="008C715F" w:rsidP="008C715F">
      <w:pPr>
        <w:shd w:val="clear" w:color="auto" w:fill="FEFEFE"/>
        <w:spacing w:after="300" w:line="240" w:lineRule="auto"/>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Использование устройств выполняется в соответствии с требованиями:</w:t>
      </w:r>
    </w:p>
    <w:p w:rsidR="008C715F" w:rsidRPr="008C715F" w:rsidRDefault="008C715F" w:rsidP="008C715F">
      <w:pPr>
        <w:numPr>
          <w:ilvl w:val="0"/>
          <w:numId w:val="6"/>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При тушении огня баллон держится ровно либо под небольшим углом.</w:t>
      </w:r>
    </w:p>
    <w:p w:rsidR="008C715F" w:rsidRPr="008C715F" w:rsidRDefault="008C715F" w:rsidP="008C715F">
      <w:pPr>
        <w:numPr>
          <w:ilvl w:val="0"/>
          <w:numId w:val="6"/>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Распыление вещества производится от переднего края, постепенно смещаясь вглубь.</w:t>
      </w:r>
    </w:p>
    <w:p w:rsidR="008C715F" w:rsidRPr="008C715F" w:rsidRDefault="008C715F" w:rsidP="008C715F">
      <w:pPr>
        <w:numPr>
          <w:ilvl w:val="0"/>
          <w:numId w:val="6"/>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Направлять струю следует так, чтобы она отрывала пламя от очага.</w:t>
      </w:r>
    </w:p>
    <w:p w:rsidR="008C715F" w:rsidRPr="008C715F" w:rsidRDefault="008C715F" w:rsidP="008C715F">
      <w:pPr>
        <w:numPr>
          <w:ilvl w:val="0"/>
          <w:numId w:val="6"/>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Дистанция к не обесточенному объекту не менее 1 м.</w:t>
      </w:r>
    </w:p>
    <w:p w:rsidR="008C715F" w:rsidRPr="008C715F" w:rsidRDefault="008C715F" w:rsidP="008C715F">
      <w:pPr>
        <w:numPr>
          <w:ilvl w:val="0"/>
          <w:numId w:val="6"/>
        </w:numPr>
        <w:shd w:val="clear" w:color="auto" w:fill="FEFEFE"/>
        <w:spacing w:before="75" w:after="75" w:line="240" w:lineRule="auto"/>
        <w:ind w:left="0"/>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Не допускать одновременное использование порошка и воды.</w:t>
      </w:r>
    </w:p>
    <w:p w:rsidR="008C715F" w:rsidRDefault="008C715F" w:rsidP="008C715F">
      <w:pPr>
        <w:shd w:val="clear" w:color="auto" w:fill="FEFEFE"/>
        <w:spacing w:line="240" w:lineRule="auto"/>
        <w:jc w:val="both"/>
        <w:textAlignment w:val="baseline"/>
        <w:rPr>
          <w:rFonts w:ascii="inherit" w:eastAsia="Times New Roman" w:hAnsi="inherit" w:cs="Arial"/>
          <w:color w:val="4E4E4E"/>
          <w:sz w:val="23"/>
          <w:szCs w:val="23"/>
        </w:rPr>
      </w:pPr>
      <w:r w:rsidRPr="008C715F">
        <w:rPr>
          <w:rFonts w:ascii="inherit" w:eastAsia="Times New Roman" w:hAnsi="inherit" w:cs="Arial"/>
          <w:color w:val="4E4E4E"/>
          <w:sz w:val="23"/>
          <w:szCs w:val="23"/>
        </w:rPr>
        <w:t xml:space="preserve">Важно знать, что такое огнетушитель, огнетушитель – это агрегат, которым осуществляется тушение очага возгорания специальным составом. Выше были рассмотрены виды огнетушителей и их применение. Они разнообразные и имеют большую область использования. Каждая марка обладает своими характеристиками, техническими </w:t>
      </w:r>
      <w:r w:rsidRPr="008C715F">
        <w:rPr>
          <w:rFonts w:ascii="inherit" w:eastAsia="Times New Roman" w:hAnsi="inherit" w:cs="Arial"/>
          <w:color w:val="4E4E4E"/>
          <w:sz w:val="23"/>
          <w:szCs w:val="23"/>
        </w:rPr>
        <w:lastRenderedPageBreak/>
        <w:t>показателями, составом. Последний показатель важен.</w:t>
      </w:r>
      <w:r w:rsidRPr="008C715F">
        <w:rPr>
          <w:rFonts w:ascii="inherit" w:eastAsia="Times New Roman" w:hAnsi="inherit" w:cs="Arial"/>
          <w:color w:val="4E4E4E"/>
          <w:sz w:val="23"/>
          <w:szCs w:val="23"/>
        </w:rPr>
        <w:br/>
        <w:t>Покупая устройство, учитывайте, какое вещество закачано в баллон. В противном случае при пожаре в автомобиле может случиться так, что выбранный огнетушитель не подойдет для устранения очага возгорания.</w:t>
      </w:r>
    </w:p>
    <w:p w:rsidR="008C715F" w:rsidRDefault="008C715F" w:rsidP="008C715F">
      <w:pPr>
        <w:shd w:val="clear" w:color="auto" w:fill="FEFEFE"/>
        <w:spacing w:line="240" w:lineRule="auto"/>
        <w:jc w:val="both"/>
        <w:textAlignment w:val="baseline"/>
        <w:rPr>
          <w:rFonts w:ascii="inherit" w:eastAsia="Times New Roman" w:hAnsi="inherit" w:cs="Arial"/>
          <w:color w:val="4E4E4E"/>
          <w:sz w:val="23"/>
          <w:szCs w:val="23"/>
        </w:rPr>
      </w:pPr>
    </w:p>
    <w:p w:rsidR="008C715F" w:rsidRDefault="008C715F" w:rsidP="008C715F">
      <w:pPr>
        <w:shd w:val="clear" w:color="auto" w:fill="FEFEFE"/>
        <w:spacing w:line="240" w:lineRule="auto"/>
        <w:jc w:val="both"/>
        <w:textAlignment w:val="baseline"/>
        <w:rPr>
          <w:rFonts w:ascii="inherit" w:eastAsia="Times New Roman" w:hAnsi="inherit" w:cs="Arial"/>
          <w:color w:val="4E4E4E"/>
          <w:sz w:val="23"/>
          <w:szCs w:val="23"/>
        </w:rPr>
      </w:pPr>
      <w:r>
        <w:rPr>
          <w:rFonts w:ascii="inherit" w:eastAsia="Times New Roman" w:hAnsi="inherit" w:cs="Arial"/>
          <w:color w:val="4E4E4E"/>
          <w:sz w:val="23"/>
          <w:szCs w:val="23"/>
        </w:rPr>
        <w:t>Госкомитет РБ по ЧС</w:t>
      </w:r>
    </w:p>
    <w:p w:rsidR="008C715F" w:rsidRPr="008C715F" w:rsidRDefault="008C715F" w:rsidP="008C715F">
      <w:pPr>
        <w:shd w:val="clear" w:color="auto" w:fill="FEFEFE"/>
        <w:spacing w:line="240" w:lineRule="auto"/>
        <w:jc w:val="both"/>
        <w:textAlignment w:val="baseline"/>
        <w:rPr>
          <w:rFonts w:ascii="inherit" w:eastAsia="Times New Roman" w:hAnsi="inherit" w:cs="Arial"/>
          <w:color w:val="4E4E4E"/>
          <w:sz w:val="23"/>
          <w:szCs w:val="23"/>
        </w:rPr>
      </w:pPr>
      <w:r>
        <w:rPr>
          <w:rFonts w:ascii="inherit" w:eastAsia="Times New Roman" w:hAnsi="inherit" w:cs="Arial"/>
          <w:color w:val="4E4E4E"/>
          <w:sz w:val="23"/>
          <w:szCs w:val="23"/>
        </w:rPr>
        <w:t xml:space="preserve">ГПП </w:t>
      </w:r>
      <w:proofErr w:type="spellStart"/>
      <w:r>
        <w:rPr>
          <w:rFonts w:ascii="inherit" w:eastAsia="Times New Roman" w:hAnsi="inherit" w:cs="Arial"/>
          <w:color w:val="4E4E4E"/>
          <w:sz w:val="23"/>
          <w:szCs w:val="23"/>
        </w:rPr>
        <w:t>с</w:t>
      </w:r>
      <w:proofErr w:type="gramStart"/>
      <w:r>
        <w:rPr>
          <w:rFonts w:ascii="inherit" w:eastAsia="Times New Roman" w:hAnsi="inherit" w:cs="Arial"/>
          <w:color w:val="4E4E4E"/>
          <w:sz w:val="23"/>
          <w:szCs w:val="23"/>
        </w:rPr>
        <w:t>.М</w:t>
      </w:r>
      <w:proofErr w:type="gramEnd"/>
      <w:r>
        <w:rPr>
          <w:rFonts w:ascii="inherit" w:eastAsia="Times New Roman" w:hAnsi="inherit" w:cs="Arial"/>
          <w:color w:val="4E4E4E"/>
          <w:sz w:val="23"/>
          <w:szCs w:val="23"/>
        </w:rPr>
        <w:t>алояз</w:t>
      </w:r>
      <w:proofErr w:type="spellEnd"/>
    </w:p>
    <w:p w:rsidR="00B76842" w:rsidRDefault="00B76842"/>
    <w:sectPr w:rsidR="00B768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7AC"/>
    <w:multiLevelType w:val="multilevel"/>
    <w:tmpl w:val="D86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655A1"/>
    <w:multiLevelType w:val="multilevel"/>
    <w:tmpl w:val="B5C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C34EC"/>
    <w:multiLevelType w:val="multilevel"/>
    <w:tmpl w:val="ED2A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0A5572"/>
    <w:multiLevelType w:val="multilevel"/>
    <w:tmpl w:val="9730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8162AC"/>
    <w:multiLevelType w:val="multilevel"/>
    <w:tmpl w:val="4E30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3C3E9B"/>
    <w:multiLevelType w:val="multilevel"/>
    <w:tmpl w:val="20A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715F"/>
    <w:rsid w:val="008C715F"/>
    <w:rsid w:val="00B76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7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15F"/>
    <w:rPr>
      <w:rFonts w:ascii="Times New Roman" w:eastAsia="Times New Roman" w:hAnsi="Times New Roman" w:cs="Times New Roman"/>
      <w:b/>
      <w:bCs/>
      <w:kern w:val="36"/>
      <w:sz w:val="48"/>
      <w:szCs w:val="48"/>
    </w:rPr>
  </w:style>
  <w:style w:type="paragraph" w:customStyle="1" w:styleId="block-txt-small">
    <w:name w:val="block-txt-small"/>
    <w:basedOn w:val="a"/>
    <w:rsid w:val="008C7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article-date">
    <w:name w:val="articles__article-date"/>
    <w:basedOn w:val="a0"/>
    <w:rsid w:val="008C715F"/>
  </w:style>
  <w:style w:type="character" w:styleId="a3">
    <w:name w:val="Hyperlink"/>
    <w:basedOn w:val="a0"/>
    <w:uiPriority w:val="99"/>
    <w:semiHidden/>
    <w:unhideWhenUsed/>
    <w:rsid w:val="008C715F"/>
    <w:rPr>
      <w:color w:val="0000FF"/>
      <w:u w:val="single"/>
    </w:rPr>
  </w:style>
  <w:style w:type="paragraph" w:styleId="a4">
    <w:name w:val="Normal (Web)"/>
    <w:basedOn w:val="a"/>
    <w:uiPriority w:val="99"/>
    <w:semiHidden/>
    <w:unhideWhenUsed/>
    <w:rsid w:val="008C715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C7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1568674">
      <w:bodyDiv w:val="1"/>
      <w:marLeft w:val="0"/>
      <w:marRight w:val="0"/>
      <w:marTop w:val="0"/>
      <w:marBottom w:val="0"/>
      <w:divBdr>
        <w:top w:val="none" w:sz="0" w:space="0" w:color="auto"/>
        <w:left w:val="none" w:sz="0" w:space="0" w:color="auto"/>
        <w:bottom w:val="none" w:sz="0" w:space="0" w:color="auto"/>
        <w:right w:val="none" w:sz="0" w:space="0" w:color="auto"/>
      </w:divBdr>
      <w:divsChild>
        <w:div w:id="1733192946">
          <w:marLeft w:val="0"/>
          <w:marRight w:val="0"/>
          <w:marTop w:val="0"/>
          <w:marBottom w:val="225"/>
          <w:divBdr>
            <w:top w:val="none" w:sz="0" w:space="0" w:color="auto"/>
            <w:left w:val="none" w:sz="0" w:space="0" w:color="auto"/>
            <w:bottom w:val="none" w:sz="0" w:space="0" w:color="auto"/>
            <w:right w:val="none" w:sz="0" w:space="0" w:color="auto"/>
          </w:divBdr>
        </w:div>
        <w:div w:id="1429740408">
          <w:marLeft w:val="0"/>
          <w:marRight w:val="0"/>
          <w:marTop w:val="0"/>
          <w:marBottom w:val="450"/>
          <w:divBdr>
            <w:top w:val="none" w:sz="0" w:space="0" w:color="auto"/>
            <w:left w:val="none" w:sz="0" w:space="0" w:color="auto"/>
            <w:bottom w:val="none" w:sz="0" w:space="0" w:color="auto"/>
            <w:right w:val="none" w:sz="0" w:space="0" w:color="auto"/>
          </w:divBdr>
          <w:divsChild>
            <w:div w:id="7294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master.ru/catalog/ognetushiteli_aksessuary/ognetushitel_poroshkovyy_op_2_z_avse_102002_yarpozhinvest/#deeplink1" TargetMode="External"/><Relationship Id="rId13" Type="http://schemas.openxmlformats.org/officeDocument/2006/relationships/image" Target="media/image5.png"/><Relationship Id="rId18" Type="http://schemas.openxmlformats.org/officeDocument/2006/relationships/hyperlink" Target="http://www.electro-master.ru/catalog/ognetushiteli_aksessuary/filter/tip-is-%D1%83%D0%B3%D0%BB%D0%B5%D0%BA%D0%B8%D1%81%D0%BB%D0%BE%D1%82%D0%BD%D1%8B%D0%B9/apply/?PAGEN_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electro-master.ru/catalog/ognetushiteli_aksessuary/ognetushitel_poroshkovyy_op_4_z_avse_102005_yarpozhinvest/#deeplink1"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electro-master.ru/catalog/ognetushiteli_aksessuary/ognetushitel_poroshkovyy_op_4_z_avse_102005_yarpozhinvest/"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electro-master.ru/upload/iblock/da8/da89a80f4f07fc85c708a01deed88b63.png" TargetMode="External"/><Relationship Id="rId15" Type="http://schemas.openxmlformats.org/officeDocument/2006/relationships/hyperlink" Target="https://www.electro-master.ru/catalog/ognetushiteli_aksessuary/ognetushitel_uglekislotnyy_ou_2_bce_101002_yarpozhinvest/" TargetMode="External"/><Relationship Id="rId10" Type="http://schemas.openxmlformats.org/officeDocument/2006/relationships/hyperlink" Target="https://www.electro-master.ru/catalog/ognetushiteli_aksessuary/ognetushitel_uglekislotnyy_ou_2_bce_101002_yarpozhinvest/#deeplink1" TargetMode="External"/><Relationship Id="rId19" Type="http://schemas.openxmlformats.org/officeDocument/2006/relationships/hyperlink" Target="http://www.electro-master.ru/catalog/ognetushiteli_aksessuary/filter/tip-is-%D0%BF%D0%BE%D1%80%D0%BE%D1%88%D0%BA%D0%BE%D0%B2%D1%8B%D0%B9/apply/?PAGEN_1=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lectro-master.ru/catalog/ognetushiteli_aksessuary/ognetushitel_poroshkovyy_op_2_z_avse_102002_yarpozhinves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sZoom</dc:creator>
  <cp:keywords/>
  <dc:description/>
  <cp:lastModifiedBy>sZoom</cp:lastModifiedBy>
  <cp:revision>3</cp:revision>
  <dcterms:created xsi:type="dcterms:W3CDTF">2025-08-14T08:56:00Z</dcterms:created>
  <dcterms:modified xsi:type="dcterms:W3CDTF">2025-08-14T08:57:00Z</dcterms:modified>
</cp:coreProperties>
</file>