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F173FD" w:rsidTr="0012052B">
        <w:trPr>
          <w:trHeight w:val="1085"/>
        </w:trPr>
        <w:tc>
          <w:tcPr>
            <w:tcW w:w="4132" w:type="dxa"/>
          </w:tcPr>
          <w:p w:rsidR="00F173FD" w:rsidRPr="00B70765" w:rsidRDefault="00F173FD" w:rsidP="0012052B">
            <w:pPr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F173FD" w:rsidRPr="00B70765" w:rsidRDefault="00F173FD" w:rsidP="0012052B">
            <w:pPr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F173FD" w:rsidRPr="00B70765" w:rsidRDefault="00F173FD" w:rsidP="0012052B">
            <w:pPr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F173FD" w:rsidRPr="00B70765" w:rsidRDefault="00F173FD" w:rsidP="0012052B">
            <w:pPr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F173FD" w:rsidRDefault="00F173FD" w:rsidP="0012052B">
            <w:pPr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F173FD" w:rsidRPr="00B70765" w:rsidRDefault="00F173FD" w:rsidP="0012052B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57D476" wp14:editId="527EABE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F173FD" w:rsidRDefault="00F173FD" w:rsidP="0012052B">
            <w:pPr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F173FD" w:rsidRDefault="00F173FD" w:rsidP="0012052B">
            <w:pPr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F173FD" w:rsidRDefault="00F173FD" w:rsidP="0012052B">
            <w:pPr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F173FD" w:rsidRDefault="00F173FD" w:rsidP="0012052B">
            <w:pPr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F173FD" w:rsidRDefault="00F173FD" w:rsidP="0012052B">
            <w:pPr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F173FD" w:rsidTr="0012052B">
        <w:tc>
          <w:tcPr>
            <w:tcW w:w="4132" w:type="dxa"/>
          </w:tcPr>
          <w:p w:rsidR="00F173FD" w:rsidRDefault="00F173FD" w:rsidP="0012052B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F173FD" w:rsidRDefault="00F173FD" w:rsidP="0012052B">
            <w:pPr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F173FD" w:rsidRDefault="00F173FD" w:rsidP="0012052B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F173FD" w:rsidRDefault="00F173FD" w:rsidP="0012052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173FD" w:rsidRDefault="00F173FD" w:rsidP="0012052B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F173FD" w:rsidRDefault="00F173FD" w:rsidP="0012052B">
            <w:pPr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F173FD" w:rsidRPr="00926756" w:rsidRDefault="00F173FD" w:rsidP="00F173FD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497A0" wp14:editId="3F89BA8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520E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F173FD" w:rsidRPr="00926756" w:rsidRDefault="00F173FD" w:rsidP="00F17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26 июнь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CA20A9">
        <w:rPr>
          <w:rFonts w:ascii="Times New Roman" w:hAnsi="Times New Roman"/>
          <w:sz w:val="28"/>
          <w:szCs w:val="28"/>
        </w:rPr>
        <w:t>20</w:t>
      </w:r>
      <w:r w:rsidRPr="00926756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26 июня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:rsidR="00F173FD" w:rsidRDefault="00F173FD" w:rsidP="00F173FD">
      <w:pPr>
        <w:rPr>
          <w:rFonts w:ascii="Times New Roman" w:hAnsi="Times New Roman"/>
          <w:sz w:val="26"/>
          <w:szCs w:val="26"/>
        </w:rPr>
      </w:pPr>
    </w:p>
    <w:p w:rsidR="004A4C48" w:rsidRDefault="00000000">
      <w:pPr>
        <w:pStyle w:val="1"/>
        <w:spacing w:after="560"/>
        <w:ind w:firstLine="0"/>
        <w:jc w:val="center"/>
      </w:pPr>
      <w:r>
        <w:rPr>
          <w:b/>
          <w:bCs/>
        </w:rPr>
        <w:t>Об утверждении программы профилактики рисков причинения вреда (ущерба)</w:t>
      </w:r>
      <w:r w:rsidR="000215FF">
        <w:rPr>
          <w:b/>
          <w:bCs/>
        </w:rPr>
        <w:t xml:space="preserve"> </w:t>
      </w:r>
      <w:r>
        <w:rPr>
          <w:b/>
          <w:bCs/>
        </w:rPr>
        <w:t>охраняемым законом ценностям в рамках муниципального контроля на</w:t>
      </w:r>
      <w:r w:rsidR="000215FF">
        <w:rPr>
          <w:b/>
          <w:bCs/>
        </w:rPr>
        <w:t xml:space="preserve"> </w:t>
      </w:r>
      <w:r>
        <w:rPr>
          <w:b/>
          <w:bCs/>
        </w:rPr>
        <w:t>автомобильном транспорте, городском наземном электрическом транспорте и в</w:t>
      </w:r>
      <w:r w:rsidR="000215FF">
        <w:rPr>
          <w:b/>
          <w:bCs/>
        </w:rPr>
        <w:t xml:space="preserve"> </w:t>
      </w:r>
      <w:r>
        <w:rPr>
          <w:b/>
          <w:bCs/>
        </w:rPr>
        <w:t>дорожном хозяйстве вне границ населенных пунктов в границах</w:t>
      </w:r>
      <w:r w:rsidR="000215FF">
        <w:rPr>
          <w:b/>
          <w:bCs/>
        </w:rPr>
        <w:t xml:space="preserve"> </w:t>
      </w:r>
      <w:r w:rsidRPr="00F173FD">
        <w:rPr>
          <w:b/>
          <w:bCs/>
        </w:rPr>
        <w:t>муниципального образования</w:t>
      </w:r>
      <w:r>
        <w:rPr>
          <w:b/>
          <w:bCs/>
        </w:rPr>
        <w:t xml:space="preserve"> на 2024 год</w:t>
      </w:r>
    </w:p>
    <w:p w:rsidR="004A4C48" w:rsidRDefault="00000000">
      <w:pPr>
        <w:pStyle w:val="1"/>
        <w:spacing w:after="260"/>
        <w:ind w:firstLine="720"/>
        <w:jc w:val="both"/>
      </w:pPr>
      <w: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</w:p>
    <w:p w:rsidR="004A4C48" w:rsidRDefault="00000000">
      <w:pPr>
        <w:pStyle w:val="1"/>
        <w:spacing w:after="260"/>
        <w:ind w:firstLine="0"/>
        <w:jc w:val="center"/>
      </w:pPr>
      <w:r>
        <w:rPr>
          <w:b/>
          <w:bCs/>
        </w:rPr>
        <w:t>ПОСТАНОВЛЯЮ:</w:t>
      </w:r>
    </w:p>
    <w:p w:rsidR="004A4C48" w:rsidRPr="00F173FD" w:rsidRDefault="00000000" w:rsidP="00F173FD">
      <w:pPr>
        <w:pStyle w:val="1"/>
        <w:numPr>
          <w:ilvl w:val="0"/>
          <w:numId w:val="1"/>
        </w:numPr>
        <w:tabs>
          <w:tab w:val="left" w:pos="1093"/>
        </w:tabs>
        <w:ind w:firstLine="709"/>
        <w:jc w:val="both"/>
      </w:pPr>
      <w:r w:rsidRPr="00F173FD">
        <w:t>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на 2024 год (Приложение).</w:t>
      </w:r>
    </w:p>
    <w:p w:rsidR="00F173FD" w:rsidRPr="00F173FD" w:rsidRDefault="00F173FD" w:rsidP="00F173F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FD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r w:rsidRPr="00F173FD">
        <w:rPr>
          <w:rFonts w:ascii="Times New Roman" w:eastAsia="Times New Roman CYR" w:hAnsi="Times New Roman" w:cs="Times New Roman"/>
          <w:sz w:val="28"/>
          <w:szCs w:val="28"/>
        </w:rPr>
        <w:t>Мещегаровский</w:t>
      </w:r>
      <w:r w:rsidRPr="00F173FD">
        <w:rPr>
          <w:rFonts w:ascii="Times New Roman" w:eastAsia="Times New Roman CYR" w:hAnsi="Times New Roman" w:cs="Times New Roman"/>
          <w:szCs w:val="28"/>
        </w:rPr>
        <w:t xml:space="preserve"> </w:t>
      </w:r>
      <w:r w:rsidRPr="00F173FD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 с. Мещегарово, ул. Ленина, д. 14 и на официальном сайте администрации сельского поселения </w:t>
      </w:r>
      <w:r w:rsidRPr="00F173FD">
        <w:rPr>
          <w:rFonts w:ascii="Times New Roman" w:eastAsia="Times New Roman CYR" w:hAnsi="Times New Roman" w:cs="Times New Roman"/>
          <w:sz w:val="28"/>
          <w:szCs w:val="28"/>
        </w:rPr>
        <w:t>Мещегаровский</w:t>
      </w:r>
      <w:r w:rsidRPr="00F173FD">
        <w:rPr>
          <w:rFonts w:ascii="Times New Roman" w:eastAsia="Times New Roman CYR" w:hAnsi="Times New Roman" w:cs="Times New Roman"/>
          <w:szCs w:val="28"/>
        </w:rPr>
        <w:t xml:space="preserve"> </w:t>
      </w:r>
      <w:r w:rsidRPr="00F173FD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</w:t>
      </w:r>
      <w:r w:rsidRPr="00F173F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Республики Башкортостан по адресу: </w:t>
      </w:r>
      <w:r w:rsidRPr="00F173FD">
        <w:rPr>
          <w:rFonts w:ascii="Times New Roman" w:hAnsi="Times New Roman" w:cs="Times New Roman"/>
          <w:sz w:val="28"/>
          <w:szCs w:val="28"/>
        </w:rPr>
        <w:t>http://spmeshegar.ru/.</w:t>
      </w:r>
    </w:p>
    <w:p w:rsidR="004A4C48" w:rsidRPr="00F173FD" w:rsidRDefault="00000000" w:rsidP="00F173FD">
      <w:pPr>
        <w:pStyle w:val="1"/>
        <w:numPr>
          <w:ilvl w:val="0"/>
          <w:numId w:val="1"/>
        </w:numPr>
        <w:tabs>
          <w:tab w:val="left" w:pos="1805"/>
          <w:tab w:val="left" w:leader="underscore" w:pos="9792"/>
        </w:tabs>
        <w:ind w:firstLine="709"/>
        <w:jc w:val="both"/>
      </w:pPr>
      <w:r w:rsidRPr="00F173FD">
        <w:t xml:space="preserve">Контроль за исполнением настоящего решения возложить на </w:t>
      </w:r>
      <w:r w:rsidR="00F173FD" w:rsidRPr="00F173FD">
        <w:t>себя</w:t>
      </w:r>
      <w:r w:rsidRPr="00F173FD">
        <w:t>.</w:t>
      </w:r>
    </w:p>
    <w:p w:rsidR="004A4C48" w:rsidRPr="00F173FD" w:rsidRDefault="00000000" w:rsidP="00F173FD">
      <w:pPr>
        <w:pStyle w:val="1"/>
        <w:numPr>
          <w:ilvl w:val="0"/>
          <w:numId w:val="1"/>
        </w:numPr>
        <w:tabs>
          <w:tab w:val="left" w:pos="1085"/>
        </w:tabs>
        <w:spacing w:after="400"/>
        <w:ind w:firstLine="709"/>
        <w:jc w:val="both"/>
        <w:sectPr w:rsidR="004A4C48" w:rsidRPr="00F173FD" w:rsidSect="00034781">
          <w:type w:val="continuous"/>
          <w:pgSz w:w="11900" w:h="16840"/>
          <w:pgMar w:top="397" w:right="701" w:bottom="222" w:left="1101" w:header="0" w:footer="3" w:gutter="0"/>
          <w:cols w:space="720"/>
          <w:noEndnote/>
          <w:docGrid w:linePitch="360"/>
        </w:sectPr>
      </w:pPr>
      <w:r w:rsidRPr="00F173FD">
        <w:t>Настоящее постановление вступает в силу после дня его официального опубликования.</w:t>
      </w:r>
    </w:p>
    <w:p w:rsidR="00F173FD" w:rsidRDefault="00F173FD">
      <w:pPr>
        <w:pStyle w:val="20"/>
        <w:ind w:left="0" w:firstLine="0"/>
        <w:jc w:val="right"/>
      </w:pPr>
    </w:p>
    <w:p w:rsidR="00F173FD" w:rsidRPr="00E82D14" w:rsidRDefault="00F173FD" w:rsidP="00F173FD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2D14">
        <w:rPr>
          <w:sz w:val="28"/>
          <w:szCs w:val="28"/>
        </w:rPr>
        <w:t xml:space="preserve">Глава сельского поселения     </w:t>
      </w:r>
      <w:r>
        <w:rPr>
          <w:sz w:val="28"/>
          <w:szCs w:val="28"/>
        </w:rPr>
        <w:t xml:space="preserve">               </w:t>
      </w:r>
      <w:r w:rsidRPr="00E82D1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</w:t>
      </w:r>
      <w:r w:rsidRPr="00E82D14">
        <w:rPr>
          <w:sz w:val="28"/>
          <w:szCs w:val="28"/>
        </w:rPr>
        <w:t>.</w:t>
      </w:r>
      <w:r>
        <w:rPr>
          <w:sz w:val="28"/>
          <w:szCs w:val="28"/>
        </w:rPr>
        <w:t>У</w:t>
      </w:r>
      <w:r w:rsidRPr="00E82D14">
        <w:rPr>
          <w:sz w:val="28"/>
          <w:szCs w:val="28"/>
        </w:rPr>
        <w:t>. Сафин</w:t>
      </w:r>
      <w:r>
        <w:rPr>
          <w:sz w:val="28"/>
          <w:szCs w:val="28"/>
        </w:rPr>
        <w:t>а</w:t>
      </w:r>
      <w:r w:rsidRPr="00E82D14">
        <w:rPr>
          <w:sz w:val="28"/>
          <w:szCs w:val="28"/>
        </w:rPr>
        <w:t xml:space="preserve">                          </w:t>
      </w:r>
    </w:p>
    <w:p w:rsidR="00F173FD" w:rsidRDefault="00F173FD">
      <w:pPr>
        <w:pStyle w:val="20"/>
        <w:ind w:left="0" w:firstLine="0"/>
        <w:jc w:val="right"/>
      </w:pPr>
    </w:p>
    <w:p w:rsidR="00F173FD" w:rsidRDefault="00F173FD">
      <w:pPr>
        <w:pStyle w:val="20"/>
        <w:ind w:left="0" w:firstLine="0"/>
        <w:jc w:val="right"/>
      </w:pPr>
    </w:p>
    <w:p w:rsidR="00F173FD" w:rsidRDefault="00F173FD">
      <w:pPr>
        <w:pStyle w:val="20"/>
        <w:ind w:left="0" w:firstLine="0"/>
        <w:jc w:val="right"/>
      </w:pPr>
    </w:p>
    <w:p w:rsidR="000215FF" w:rsidRDefault="000215FF">
      <w:pPr>
        <w:pStyle w:val="20"/>
        <w:ind w:left="0" w:firstLine="0"/>
        <w:jc w:val="right"/>
      </w:pPr>
    </w:p>
    <w:p w:rsidR="000215FF" w:rsidRDefault="000215FF">
      <w:pPr>
        <w:pStyle w:val="20"/>
        <w:ind w:left="0" w:firstLine="0"/>
        <w:jc w:val="right"/>
      </w:pPr>
    </w:p>
    <w:p w:rsidR="00F173FD" w:rsidRDefault="00F173FD">
      <w:pPr>
        <w:pStyle w:val="20"/>
        <w:ind w:left="0" w:firstLine="0"/>
        <w:jc w:val="right"/>
      </w:pPr>
    </w:p>
    <w:p w:rsidR="00F173FD" w:rsidRDefault="00F173FD">
      <w:pPr>
        <w:pStyle w:val="20"/>
        <w:ind w:left="0" w:firstLine="0"/>
        <w:jc w:val="right"/>
      </w:pPr>
    </w:p>
    <w:p w:rsidR="00F173FD" w:rsidRPr="00F173FD" w:rsidRDefault="00F173FD" w:rsidP="00F173FD">
      <w:pPr>
        <w:widowControl/>
        <w:ind w:firstLine="709"/>
        <w:jc w:val="right"/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</w:pP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lastRenderedPageBreak/>
        <w:t xml:space="preserve">   Приложение </w:t>
      </w:r>
    </w:p>
    <w:p w:rsidR="00F173FD" w:rsidRPr="00F173FD" w:rsidRDefault="00F173FD" w:rsidP="00F173FD">
      <w:pPr>
        <w:widowControl/>
        <w:ind w:firstLine="709"/>
        <w:jc w:val="right"/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</w:pP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 xml:space="preserve">к постановлению  </w:t>
      </w:r>
    </w:p>
    <w:p w:rsidR="00F173FD" w:rsidRPr="00F173FD" w:rsidRDefault="00F173FD" w:rsidP="00F173FD">
      <w:pPr>
        <w:widowControl/>
        <w:ind w:firstLine="709"/>
        <w:jc w:val="right"/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</w:pP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 xml:space="preserve">СП Мещегаровский сельсовет </w:t>
      </w:r>
    </w:p>
    <w:p w:rsidR="00F173FD" w:rsidRPr="00F173FD" w:rsidRDefault="00F173FD" w:rsidP="00F173FD">
      <w:pPr>
        <w:widowControl/>
        <w:ind w:firstLine="709"/>
        <w:jc w:val="right"/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</w:pP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 xml:space="preserve">МР Салаватский район </w:t>
      </w:r>
    </w:p>
    <w:p w:rsidR="00F173FD" w:rsidRPr="00F173FD" w:rsidRDefault="00F173FD" w:rsidP="00F173FD">
      <w:pPr>
        <w:widowControl/>
        <w:ind w:firstLine="709"/>
        <w:jc w:val="right"/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</w:pP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>Республики Башкортостан</w:t>
      </w:r>
    </w:p>
    <w:p w:rsidR="00F173FD" w:rsidRPr="00F173FD" w:rsidRDefault="00F173FD" w:rsidP="00F173FD">
      <w:pPr>
        <w:widowControl/>
        <w:ind w:firstLine="709"/>
        <w:jc w:val="right"/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</w:pP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 xml:space="preserve">                                       от </w:t>
      </w:r>
      <w:r w:rsidR="001A38D8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>26</w:t>
      </w: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>.0</w:t>
      </w:r>
      <w:r w:rsidR="001A38D8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>6</w:t>
      </w:r>
      <w:r w:rsidRPr="00F173FD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 xml:space="preserve">.2024 г. № </w:t>
      </w:r>
      <w:r w:rsidR="001A38D8">
        <w:rPr>
          <w:rFonts w:ascii="Times New Roman" w:eastAsia="Times New Roman CYR" w:hAnsi="Times New Roman" w:cs="Times New Roman"/>
          <w:color w:val="auto"/>
          <w:sz w:val="28"/>
          <w:szCs w:val="28"/>
          <w:lang w:bidi="ar-SA"/>
        </w:rPr>
        <w:t>20</w:t>
      </w:r>
    </w:p>
    <w:p w:rsidR="004A4C48" w:rsidRPr="00F173FD" w:rsidRDefault="004A4C48">
      <w:pPr>
        <w:pStyle w:val="20"/>
        <w:spacing w:after="280"/>
        <w:ind w:left="0" w:firstLine="0"/>
        <w:jc w:val="right"/>
      </w:pPr>
    </w:p>
    <w:p w:rsidR="004A4C48" w:rsidRPr="00F173FD" w:rsidRDefault="00000000">
      <w:pPr>
        <w:pStyle w:val="1"/>
        <w:ind w:firstLine="0"/>
        <w:jc w:val="center"/>
      </w:pPr>
      <w:r w:rsidRPr="00F173FD">
        <w:t>Программа</w:t>
      </w:r>
    </w:p>
    <w:p w:rsidR="004A4C48" w:rsidRPr="00F173FD" w:rsidRDefault="00000000" w:rsidP="00F173FD">
      <w:pPr>
        <w:pStyle w:val="1"/>
        <w:ind w:firstLine="0"/>
        <w:jc w:val="center"/>
      </w:pPr>
      <w:r w:rsidRPr="00F173FD">
        <w:rPr>
          <w:color w:val="010101"/>
        </w:rPr>
        <w:t>Программа профилактики рисков причинения вреда (ущерба) охраняемым законом</w:t>
      </w:r>
      <w:r w:rsidR="00F173FD">
        <w:rPr>
          <w:color w:val="010101"/>
        </w:rPr>
        <w:t xml:space="preserve"> </w:t>
      </w:r>
      <w:r w:rsidRPr="00F173FD">
        <w:rPr>
          <w:color w:val="010101"/>
        </w:rPr>
        <w:t>ценностям в рамках муниципального контроля на автомобильном транспорте,</w:t>
      </w:r>
      <w:r w:rsidR="00F173FD">
        <w:rPr>
          <w:color w:val="010101"/>
        </w:rPr>
        <w:t xml:space="preserve"> </w:t>
      </w:r>
      <w:r w:rsidRPr="00F173FD">
        <w:rPr>
          <w:color w:val="010101"/>
        </w:rPr>
        <w:t>городском наземном электрическом транспорте и в дорожном хозяйстве вне границ</w:t>
      </w:r>
      <w:r w:rsidR="00F173FD">
        <w:rPr>
          <w:color w:val="010101"/>
        </w:rPr>
        <w:t xml:space="preserve"> </w:t>
      </w:r>
      <w:r w:rsidRPr="00F173FD">
        <w:rPr>
          <w:color w:val="010101"/>
        </w:rPr>
        <w:t xml:space="preserve">населенных пунктов в границах </w:t>
      </w:r>
      <w:r w:rsidRPr="00F173FD">
        <w:rPr>
          <w:color w:val="010101"/>
          <w:u w:val="single"/>
        </w:rPr>
        <w:t>муниципального образования</w:t>
      </w:r>
      <w:r w:rsidR="00F173FD">
        <w:rPr>
          <w:color w:val="010101"/>
          <w:u w:val="single"/>
        </w:rPr>
        <w:t xml:space="preserve"> </w:t>
      </w:r>
      <w:r w:rsidRPr="00F173FD">
        <w:rPr>
          <w:color w:val="010101"/>
        </w:rPr>
        <w:t>(далее - муниципальный контроль) на 2024 год</w:t>
      </w:r>
    </w:p>
    <w:p w:rsidR="00F173FD" w:rsidRDefault="00F173FD">
      <w:pPr>
        <w:pStyle w:val="1"/>
        <w:spacing w:after="240"/>
        <w:ind w:firstLine="0"/>
        <w:jc w:val="center"/>
        <w:rPr>
          <w:b/>
          <w:bCs/>
          <w:color w:val="010101"/>
        </w:rPr>
      </w:pPr>
    </w:p>
    <w:p w:rsidR="004A4C48" w:rsidRPr="00F173FD" w:rsidRDefault="00000000">
      <w:pPr>
        <w:pStyle w:val="1"/>
        <w:spacing w:after="240"/>
        <w:ind w:firstLine="0"/>
        <w:jc w:val="center"/>
      </w:pPr>
      <w:r w:rsidRPr="00F173FD">
        <w:rPr>
          <w:color w:val="010101"/>
        </w:rPr>
        <w:t>Раздел I. Анализ текущего состояния осуществления муниципального контроля,</w:t>
      </w:r>
      <w:r w:rsidRPr="00F173FD">
        <w:rPr>
          <w:color w:val="010101"/>
        </w:rPr>
        <w:br/>
        <w:t>описание текущего уровня развития профилактической деятельности</w:t>
      </w:r>
      <w:r w:rsidRPr="00F173FD">
        <w:rPr>
          <w:color w:val="010101"/>
        </w:rPr>
        <w:br/>
        <w:t>контрольного органа, характеристика проблем, на решение которых направлена</w:t>
      </w:r>
      <w:r w:rsidRPr="00F173FD">
        <w:rPr>
          <w:color w:val="010101"/>
        </w:rPr>
        <w:br/>
        <w:t>программа профилактики</w:t>
      </w:r>
    </w:p>
    <w:p w:rsidR="004A4C48" w:rsidRPr="00F173FD" w:rsidRDefault="00000000">
      <w:pPr>
        <w:pStyle w:val="1"/>
        <w:ind w:firstLine="720"/>
        <w:jc w:val="both"/>
      </w:pPr>
      <w:r w:rsidRPr="00F173FD">
        <w:t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4A4C48" w:rsidRPr="00F173FD" w:rsidRDefault="00000000">
      <w:pPr>
        <w:pStyle w:val="1"/>
        <w:ind w:firstLine="580"/>
        <w:jc w:val="both"/>
      </w:pPr>
      <w:r w:rsidRPr="00F173FD">
        <w:t>При осуществлении муниципального контроля уполномоченные лица администрации муниципального образования осуществляет контроль за соблюдением:</w:t>
      </w:r>
    </w:p>
    <w:p w:rsidR="004A4C48" w:rsidRPr="00F173FD" w:rsidRDefault="00000000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r w:rsidRPr="00F173FD">
        <w:t>расписания рейсов по муниципальным маршрутам регулярных перевозок;</w:t>
      </w:r>
    </w:p>
    <w:p w:rsidR="004A4C48" w:rsidRPr="00F173FD" w:rsidRDefault="00000000">
      <w:pPr>
        <w:pStyle w:val="1"/>
        <w:numPr>
          <w:ilvl w:val="0"/>
          <w:numId w:val="2"/>
        </w:numPr>
        <w:tabs>
          <w:tab w:val="left" w:pos="1006"/>
        </w:tabs>
        <w:ind w:firstLine="580"/>
        <w:jc w:val="both"/>
      </w:pPr>
      <w:r w:rsidRPr="00F173FD">
        <w:t>технических требований к оборудованию объектов транспортной инфраструктуры, предназначенных для обслуживания пассажиров муниципальных маршрутов регулярных перевозок автовокзалов, автостанций, остановочных пунктов;</w:t>
      </w:r>
    </w:p>
    <w:p w:rsidR="004A4C48" w:rsidRPr="00F173FD" w:rsidRDefault="00000000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r w:rsidRPr="00F173FD">
        <w:t>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A4C48" w:rsidRPr="00F173FD" w:rsidRDefault="00000000">
      <w:pPr>
        <w:pStyle w:val="1"/>
        <w:numPr>
          <w:ilvl w:val="0"/>
          <w:numId w:val="2"/>
        </w:numPr>
        <w:tabs>
          <w:tab w:val="left" w:pos="838"/>
        </w:tabs>
        <w:ind w:firstLine="580"/>
        <w:jc w:val="both"/>
      </w:pPr>
      <w:r w:rsidRPr="00F173FD">
        <w:t>мероприятий по профилактике рисков причинения вреда (ущерба) охраняемым законом ценностям.</w:t>
      </w:r>
    </w:p>
    <w:p w:rsidR="004A4C48" w:rsidRPr="00F173FD" w:rsidRDefault="00000000">
      <w:pPr>
        <w:pStyle w:val="1"/>
        <w:spacing w:after="280"/>
        <w:ind w:firstLine="580"/>
        <w:jc w:val="both"/>
      </w:pPr>
      <w:r w:rsidRPr="00F173FD">
        <w:t>Субъектами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являются юридические лица и индивидуальные предприниматели, осуществляющие свою деятельность в сфере организации регулярных перевозок.</w:t>
      </w:r>
    </w:p>
    <w:p w:rsidR="004A4C48" w:rsidRPr="00F173FD" w:rsidRDefault="00000000">
      <w:pPr>
        <w:pStyle w:val="1"/>
        <w:spacing w:after="280"/>
        <w:ind w:left="1780" w:firstLine="0"/>
        <w:jc w:val="both"/>
      </w:pPr>
      <w:r w:rsidRPr="00F173FD">
        <w:t xml:space="preserve">Раздел </w:t>
      </w:r>
      <w:r w:rsidRPr="00F173FD">
        <w:rPr>
          <w:lang w:val="en-US" w:eastAsia="en-US" w:bidi="en-US"/>
        </w:rPr>
        <w:t>II</w:t>
      </w:r>
      <w:r w:rsidRPr="00F173FD">
        <w:rPr>
          <w:lang w:eastAsia="en-US" w:bidi="en-US"/>
        </w:rPr>
        <w:t xml:space="preserve">. </w:t>
      </w:r>
      <w:r w:rsidRPr="00F173FD">
        <w:t>Цели и задачи реализации программы профилактики</w:t>
      </w:r>
    </w:p>
    <w:p w:rsidR="004A4C48" w:rsidRPr="00F173FD" w:rsidRDefault="00000000">
      <w:pPr>
        <w:pStyle w:val="1"/>
        <w:spacing w:after="280"/>
        <w:ind w:firstLine="720"/>
        <w:jc w:val="both"/>
      </w:pPr>
      <w:r w:rsidRPr="00F173FD">
        <w:lastRenderedPageBreak/>
        <w:t>Основными целями программы профилактики являются:</w:t>
      </w:r>
    </w:p>
    <w:p w:rsidR="004A4C48" w:rsidRPr="00F173FD" w:rsidRDefault="00000000">
      <w:pPr>
        <w:pStyle w:val="1"/>
        <w:numPr>
          <w:ilvl w:val="0"/>
          <w:numId w:val="3"/>
        </w:numPr>
        <w:tabs>
          <w:tab w:val="left" w:pos="1093"/>
        </w:tabs>
        <w:spacing w:after="280"/>
        <w:ind w:firstLine="720"/>
        <w:jc w:val="both"/>
      </w:pPr>
      <w:r w:rsidRPr="00F173FD">
        <w:t>Стимулирование добросовестного соблюдения обязательных требований всеми контролируемыми лицами;</w:t>
      </w:r>
    </w:p>
    <w:p w:rsidR="004A4C48" w:rsidRPr="00F173FD" w:rsidRDefault="00000000">
      <w:pPr>
        <w:pStyle w:val="1"/>
        <w:numPr>
          <w:ilvl w:val="0"/>
          <w:numId w:val="3"/>
        </w:numPr>
        <w:tabs>
          <w:tab w:val="left" w:pos="1093"/>
        </w:tabs>
        <w:ind w:firstLine="720"/>
        <w:jc w:val="both"/>
      </w:pPr>
      <w:r w:rsidRPr="00F173FD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A4C48" w:rsidRPr="00F173FD" w:rsidRDefault="00000000">
      <w:pPr>
        <w:pStyle w:val="1"/>
        <w:numPr>
          <w:ilvl w:val="0"/>
          <w:numId w:val="3"/>
        </w:numPr>
        <w:tabs>
          <w:tab w:val="left" w:pos="1093"/>
        </w:tabs>
        <w:spacing w:after="280"/>
        <w:ind w:firstLine="720"/>
        <w:jc w:val="both"/>
      </w:pPr>
      <w:r w:rsidRPr="00F173FD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A4C48" w:rsidRPr="00F173FD" w:rsidRDefault="00000000">
      <w:pPr>
        <w:pStyle w:val="1"/>
        <w:ind w:firstLine="720"/>
        <w:jc w:val="both"/>
      </w:pPr>
      <w:r w:rsidRPr="00F173FD">
        <w:t>Проведение профилактических мероприятий программы профилактики направлено на решение следующих задач:</w:t>
      </w:r>
    </w:p>
    <w:p w:rsidR="004A4C48" w:rsidRPr="00F173FD" w:rsidRDefault="00000000">
      <w:pPr>
        <w:pStyle w:val="1"/>
        <w:numPr>
          <w:ilvl w:val="0"/>
          <w:numId w:val="4"/>
        </w:numPr>
        <w:tabs>
          <w:tab w:val="left" w:pos="1088"/>
        </w:tabs>
        <w:ind w:firstLine="720"/>
        <w:jc w:val="both"/>
      </w:pPr>
      <w:r w:rsidRPr="00F173FD">
        <w:t>Укрепление системы профилактики нарушений рисков причинения вреда (ущерба) охраняемым законом ценностям;</w:t>
      </w:r>
    </w:p>
    <w:p w:rsidR="004A4C48" w:rsidRPr="00F173FD" w:rsidRDefault="00000000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r w:rsidRPr="00F173FD">
        <w:t>Повышение правосознания и правовой культуры руководителей юридических лиц, индивидуальных предпринимателей;</w:t>
      </w:r>
    </w:p>
    <w:p w:rsidR="004A4C48" w:rsidRPr="00F173FD" w:rsidRDefault="00000000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r w:rsidRPr="00F173FD"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A4C48" w:rsidRPr="00F173FD" w:rsidRDefault="00000000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r w:rsidRPr="00F173FD"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4A4C48" w:rsidRPr="00F173FD" w:rsidRDefault="00000000">
      <w:pPr>
        <w:pStyle w:val="1"/>
        <w:numPr>
          <w:ilvl w:val="0"/>
          <w:numId w:val="4"/>
        </w:numPr>
        <w:tabs>
          <w:tab w:val="left" w:pos="1699"/>
        </w:tabs>
        <w:spacing w:after="280"/>
        <w:ind w:firstLine="720"/>
        <w:jc w:val="both"/>
      </w:pPr>
      <w:r w:rsidRPr="00F173FD">
        <w:t>Оценка состояния подконтрольной среды.</w:t>
      </w:r>
    </w:p>
    <w:p w:rsidR="004A4C48" w:rsidRDefault="00000000">
      <w:pPr>
        <w:pStyle w:val="a5"/>
      </w:pPr>
      <w:r w:rsidRPr="00F173FD">
        <w:t xml:space="preserve">Раздел </w:t>
      </w:r>
      <w:r w:rsidRPr="00F173FD">
        <w:rPr>
          <w:lang w:val="en-US" w:eastAsia="en-US" w:bidi="en-US"/>
        </w:rPr>
        <w:t>III</w:t>
      </w:r>
      <w:r w:rsidRPr="00F173FD">
        <w:rPr>
          <w:lang w:eastAsia="en-US" w:bidi="en-US"/>
        </w:rPr>
        <w:t xml:space="preserve">. </w:t>
      </w:r>
      <w:r w:rsidRPr="00F173FD">
        <w:t>Перечень профилактических мероприятий, сроки (периодичность) их проведения</w:t>
      </w:r>
    </w:p>
    <w:p w:rsidR="00F173FD" w:rsidRDefault="00F173FD">
      <w:pPr>
        <w:pStyle w:val="a5"/>
      </w:pPr>
    </w:p>
    <w:tbl>
      <w:tblPr>
        <w:tblStyle w:val="ad"/>
        <w:tblW w:w="10923" w:type="dxa"/>
        <w:tblInd w:w="-289" w:type="dxa"/>
        <w:tblLook w:val="04A0" w:firstRow="1" w:lastRow="0" w:firstColumn="1" w:lastColumn="0" w:noHBand="0" w:noVBand="1"/>
      </w:tblPr>
      <w:tblGrid>
        <w:gridCol w:w="886"/>
        <w:gridCol w:w="1267"/>
        <w:gridCol w:w="5927"/>
        <w:gridCol w:w="1850"/>
        <w:gridCol w:w="993"/>
      </w:tblGrid>
      <w:tr w:rsidR="0082645E" w:rsidTr="00034781">
        <w:tc>
          <w:tcPr>
            <w:tcW w:w="886" w:type="dxa"/>
          </w:tcPr>
          <w:p w:rsidR="0082645E" w:rsidRPr="00EB009B" w:rsidRDefault="0082645E" w:rsidP="0082645E">
            <w:pPr>
              <w:pStyle w:val="a7"/>
              <w:ind w:left="-120" w:firstLine="120"/>
              <w:jc w:val="center"/>
              <w:rPr>
                <w:sz w:val="24"/>
                <w:szCs w:val="24"/>
              </w:rPr>
            </w:pPr>
            <w:r w:rsidRPr="00EB009B">
              <w:rPr>
                <w:b/>
                <w:bCs/>
                <w:color w:val="010101"/>
                <w:sz w:val="24"/>
                <w:szCs w:val="24"/>
              </w:rPr>
              <w:t>№ п/ п</w:t>
            </w:r>
          </w:p>
        </w:tc>
        <w:tc>
          <w:tcPr>
            <w:tcW w:w="1267" w:type="dxa"/>
            <w:vAlign w:val="bottom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Наимен</w:t>
            </w:r>
            <w:proofErr w:type="spellEnd"/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ование</w:t>
            </w:r>
            <w:proofErr w:type="spellEnd"/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меропр</w:t>
            </w:r>
            <w:proofErr w:type="spellEnd"/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5927" w:type="dxa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b/>
                <w:bCs/>
                <w:color w:val="010101"/>
                <w:sz w:val="24"/>
                <w:szCs w:val="24"/>
              </w:rPr>
              <w:t>Сведения о мероприятии</w:t>
            </w:r>
          </w:p>
        </w:tc>
        <w:tc>
          <w:tcPr>
            <w:tcW w:w="1850" w:type="dxa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Ответственн</w:t>
            </w:r>
            <w:proofErr w:type="spellEnd"/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ый</w:t>
            </w:r>
            <w:proofErr w:type="spellEnd"/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 исполнитель</w:t>
            </w:r>
          </w:p>
        </w:tc>
        <w:tc>
          <w:tcPr>
            <w:tcW w:w="993" w:type="dxa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Срок </w:t>
            </w: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исполн</w:t>
            </w:r>
            <w:proofErr w:type="spellEnd"/>
            <w:r w:rsidRPr="00EB009B">
              <w:rPr>
                <w:b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b/>
                <w:bCs/>
                <w:color w:val="010101"/>
                <w:sz w:val="24"/>
                <w:szCs w:val="24"/>
              </w:rPr>
              <w:t>ения</w:t>
            </w:r>
            <w:proofErr w:type="spellEnd"/>
          </w:p>
        </w:tc>
      </w:tr>
      <w:tr w:rsidR="0082645E" w:rsidTr="00034781">
        <w:tc>
          <w:tcPr>
            <w:tcW w:w="886" w:type="dxa"/>
          </w:tcPr>
          <w:p w:rsidR="0082645E" w:rsidRPr="00EB009B" w:rsidRDefault="0082645E" w:rsidP="0082645E">
            <w:pPr>
              <w:pStyle w:val="a5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82645E" w:rsidRPr="00EB009B" w:rsidRDefault="00CA20A9" w:rsidP="0082645E">
            <w:pPr>
              <w:pStyle w:val="a5"/>
              <w:rPr>
                <w:sz w:val="24"/>
                <w:szCs w:val="24"/>
              </w:rPr>
            </w:pPr>
            <w:proofErr w:type="spellStart"/>
            <w:r w:rsidRPr="00EB009B">
              <w:rPr>
                <w:color w:val="010101"/>
                <w:sz w:val="24"/>
                <w:szCs w:val="24"/>
              </w:rPr>
              <w:t>Информ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ировани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е</w:t>
            </w:r>
          </w:p>
        </w:tc>
        <w:tc>
          <w:tcPr>
            <w:tcW w:w="5927" w:type="dxa"/>
          </w:tcPr>
          <w:p w:rsidR="0082645E" w:rsidRPr="00EB009B" w:rsidRDefault="0082645E" w:rsidP="001A38D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Должностные лица подразделения осуществляют информирование контролируемых лиц и иных заинтересованных лиц по вопросам соблюдения обязательных требований.</w:t>
            </w:r>
          </w:p>
          <w:p w:rsidR="0082645E" w:rsidRPr="00EB009B" w:rsidRDefault="0082645E" w:rsidP="001A38D8">
            <w:pPr>
              <w:pStyle w:val="a7"/>
              <w:tabs>
                <w:tab w:val="left" w:pos="2323"/>
                <w:tab w:val="left" w:pos="3653"/>
                <w:tab w:val="left" w:pos="5275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</w:t>
            </w:r>
            <w:r w:rsidRPr="00EB009B">
              <w:rPr>
                <w:color w:val="010101"/>
                <w:sz w:val="24"/>
                <w:szCs w:val="24"/>
              </w:rPr>
              <w:tab/>
              <w:t>сайте</w:t>
            </w:r>
            <w:r w:rsidR="001A38D8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органов</w:t>
            </w:r>
            <w:r w:rsidR="001A38D8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местного</w:t>
            </w:r>
            <w:r w:rsidR="001A38D8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самоуправления муниципального образования в информационно-телекоммуникационной сети</w:t>
            </w:r>
          </w:p>
          <w:p w:rsidR="0082645E" w:rsidRPr="00EB009B" w:rsidRDefault="0082645E" w:rsidP="001A38D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«Интернет» и в иных формах.</w:t>
            </w:r>
          </w:p>
          <w:p w:rsidR="0082645E" w:rsidRPr="00EB009B" w:rsidRDefault="0082645E" w:rsidP="001A38D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Подразделение размещает и поддерживает в актуальном состоянии:</w:t>
            </w:r>
          </w:p>
          <w:p w:rsidR="0082645E" w:rsidRPr="00EB009B" w:rsidRDefault="0082645E" w:rsidP="001A38D8">
            <w:pPr>
              <w:pStyle w:val="a7"/>
              <w:numPr>
                <w:ilvl w:val="0"/>
                <w:numId w:val="18"/>
              </w:numPr>
              <w:tabs>
                <w:tab w:val="left" w:pos="691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тексты нормативных правовых актов, регулирующих осуществление муниципального контроля;</w:t>
            </w:r>
          </w:p>
          <w:p w:rsidR="0082645E" w:rsidRPr="00EB009B" w:rsidRDefault="0082645E" w:rsidP="001A38D8">
            <w:pPr>
              <w:pStyle w:val="a7"/>
              <w:numPr>
                <w:ilvl w:val="0"/>
                <w:numId w:val="18"/>
              </w:numPr>
              <w:tabs>
                <w:tab w:val="left" w:pos="691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руководства по соблюдению обязательных требований.</w:t>
            </w:r>
          </w:p>
          <w:p w:rsidR="0082645E" w:rsidRPr="00EB009B" w:rsidRDefault="0082645E" w:rsidP="001A38D8">
            <w:pPr>
              <w:pStyle w:val="a5"/>
              <w:numPr>
                <w:ilvl w:val="0"/>
                <w:numId w:val="18"/>
              </w:numPr>
              <w:jc w:val="left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lastRenderedPageBreak/>
              <w:t>программу профилактики рисков причинения вреда и план проведения плановых контрольных мероприятий;</w:t>
            </w:r>
          </w:p>
          <w:p w:rsidR="0082645E" w:rsidRPr="00EB009B" w:rsidRDefault="0082645E" w:rsidP="001A38D8">
            <w:pPr>
              <w:pStyle w:val="a7"/>
              <w:numPr>
                <w:ilvl w:val="0"/>
                <w:numId w:val="18"/>
              </w:numPr>
              <w:tabs>
                <w:tab w:val="left" w:pos="346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82645E" w:rsidRPr="00EB009B" w:rsidRDefault="0082645E" w:rsidP="001A38D8">
            <w:pPr>
              <w:pStyle w:val="a7"/>
              <w:numPr>
                <w:ilvl w:val="0"/>
                <w:numId w:val="18"/>
              </w:numPr>
              <w:tabs>
                <w:tab w:val="left" w:pos="346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доклады, содержащие результаты обобщения правоприменительной практики;</w:t>
            </w:r>
          </w:p>
          <w:p w:rsidR="0082645E" w:rsidRPr="00EB009B" w:rsidRDefault="0082645E" w:rsidP="001A38D8">
            <w:pPr>
              <w:pStyle w:val="a7"/>
              <w:numPr>
                <w:ilvl w:val="0"/>
                <w:numId w:val="18"/>
              </w:numPr>
              <w:tabs>
                <w:tab w:val="left" w:pos="346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доклады о результатах муниципального контроля;</w:t>
            </w:r>
          </w:p>
          <w:p w:rsidR="0082645E" w:rsidRPr="00EB009B" w:rsidRDefault="0082645E" w:rsidP="001A38D8">
            <w:pPr>
              <w:pStyle w:val="a5"/>
              <w:numPr>
                <w:ilvl w:val="0"/>
                <w:numId w:val="18"/>
              </w:numPr>
              <w:jc w:val="left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Республики Дагестан, муниципальными правовыми актами.</w:t>
            </w:r>
          </w:p>
        </w:tc>
        <w:tc>
          <w:tcPr>
            <w:tcW w:w="1850" w:type="dxa"/>
          </w:tcPr>
          <w:p w:rsidR="0082645E" w:rsidRDefault="00CA20A9" w:rsidP="0082645E">
            <w:pPr>
              <w:pStyle w:val="a5"/>
            </w:pPr>
            <w:r>
              <w:rPr>
                <w:color w:val="010101"/>
              </w:rPr>
              <w:lastRenderedPageBreak/>
              <w:t>Должностное лицо</w:t>
            </w:r>
          </w:p>
        </w:tc>
        <w:tc>
          <w:tcPr>
            <w:tcW w:w="993" w:type="dxa"/>
            <w:shd w:val="clear" w:color="auto" w:fill="auto"/>
          </w:tcPr>
          <w:p w:rsidR="0082645E" w:rsidRDefault="0082645E"/>
        </w:tc>
      </w:tr>
      <w:tr w:rsidR="0082645E" w:rsidTr="00034781">
        <w:tc>
          <w:tcPr>
            <w:tcW w:w="886" w:type="dxa"/>
          </w:tcPr>
          <w:p w:rsidR="0082645E" w:rsidRPr="00EB009B" w:rsidRDefault="001A38D8" w:rsidP="0082645E">
            <w:pPr>
              <w:pStyle w:val="a5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color w:val="010101"/>
                <w:sz w:val="24"/>
                <w:szCs w:val="24"/>
              </w:rPr>
              <w:t>Обобще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ние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правопр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имените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льной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практик и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Подготовки доклада о правоприменительной практике при осуществлении муниципального контроля.</w:t>
            </w:r>
          </w:p>
        </w:tc>
        <w:tc>
          <w:tcPr>
            <w:tcW w:w="1850" w:type="dxa"/>
          </w:tcPr>
          <w:p w:rsidR="0082645E" w:rsidRDefault="0082645E" w:rsidP="0082645E">
            <w:pPr>
              <w:pStyle w:val="a5"/>
            </w:pPr>
            <w:r>
              <w:rPr>
                <w:color w:val="010101"/>
              </w:rPr>
              <w:t>Должностное лицо</w:t>
            </w:r>
          </w:p>
        </w:tc>
        <w:tc>
          <w:tcPr>
            <w:tcW w:w="993" w:type="dxa"/>
            <w:shd w:val="clear" w:color="auto" w:fill="auto"/>
          </w:tcPr>
          <w:p w:rsidR="0082645E" w:rsidRDefault="0082645E" w:rsidP="0082645E"/>
        </w:tc>
      </w:tr>
      <w:tr w:rsidR="0082645E" w:rsidTr="00034781">
        <w:tc>
          <w:tcPr>
            <w:tcW w:w="886" w:type="dxa"/>
          </w:tcPr>
          <w:p w:rsidR="0082645E" w:rsidRPr="00EB009B" w:rsidRDefault="001A38D8" w:rsidP="0082645E">
            <w:pPr>
              <w:pStyle w:val="a5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color w:val="010101"/>
                <w:sz w:val="24"/>
                <w:szCs w:val="24"/>
              </w:rPr>
              <w:t>Обобще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ние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правопр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имените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льной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практик и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Размещение доклада о правоприменительной практике на официальном сайте органов местного самоуправления муниципального образования в информационно - телекоммуникационной сети «Интернет» в разделе «муниципальный контроль».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45E" w:rsidRDefault="0082645E" w:rsidP="0082645E">
            <w:pPr>
              <w:pStyle w:val="a7"/>
              <w:spacing w:before="240"/>
              <w:ind w:firstLine="0"/>
              <w:jc w:val="center"/>
            </w:pPr>
            <w:r>
              <w:rPr>
                <w:color w:val="010101"/>
              </w:rPr>
              <w:t>Должностное лицо</w:t>
            </w:r>
          </w:p>
        </w:tc>
        <w:tc>
          <w:tcPr>
            <w:tcW w:w="993" w:type="dxa"/>
            <w:shd w:val="clear" w:color="auto" w:fill="auto"/>
          </w:tcPr>
          <w:p w:rsidR="0082645E" w:rsidRDefault="0082645E" w:rsidP="0082645E"/>
        </w:tc>
      </w:tr>
      <w:tr w:rsidR="0082645E" w:rsidTr="00034781">
        <w:tc>
          <w:tcPr>
            <w:tcW w:w="886" w:type="dxa"/>
          </w:tcPr>
          <w:p w:rsidR="0082645E" w:rsidRPr="00EB009B" w:rsidRDefault="001A38D8" w:rsidP="0082645E">
            <w:pPr>
              <w:pStyle w:val="a5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color w:val="010101"/>
                <w:sz w:val="24"/>
                <w:szCs w:val="24"/>
              </w:rPr>
              <w:t>Объявле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ние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предост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ережени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я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2645E" w:rsidRPr="00EB009B" w:rsidRDefault="0082645E" w:rsidP="00EB009B">
            <w:pPr>
              <w:pStyle w:val="a7"/>
              <w:tabs>
                <w:tab w:val="left" w:pos="2386"/>
                <w:tab w:val="left" w:pos="4589"/>
                <w:tab w:val="left" w:pos="6226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При наличии у контрольного органа сведений о готовящихся или возможных нарушениях обязательных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требований,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а также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</w:t>
            </w:r>
            <w:r w:rsidR="00EB009B" w:rsidRPr="00EB009B">
              <w:rPr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непосредственных нарушениях обязательных требований, контрольный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орган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объявляет</w:t>
            </w:r>
            <w:r w:rsidR="00EB009B" w:rsidRPr="00EB009B">
              <w:rPr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контролируемому</w:t>
            </w:r>
            <w:r w:rsidRPr="00EB009B">
              <w:rPr>
                <w:color w:val="010101"/>
                <w:sz w:val="24"/>
                <w:szCs w:val="24"/>
              </w:rPr>
              <w:tab/>
              <w:t>лицу предостережение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</w:t>
            </w:r>
            <w:r w:rsidR="00EB009B" w:rsidRPr="00EB009B">
              <w:rPr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недопустимости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нарушения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обязательных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требований дорожного законодательства и предлагает принять меры по обеспечению соблюдения обязательных требований.</w:t>
            </w:r>
          </w:p>
          <w:p w:rsidR="0082645E" w:rsidRPr="00EB009B" w:rsidRDefault="0082645E" w:rsidP="00EB009B">
            <w:pPr>
              <w:pStyle w:val="a7"/>
              <w:tabs>
                <w:tab w:val="left" w:pos="3178"/>
                <w:tab w:val="right" w:pos="6360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Контролируемое лицо вправе после получения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предостережения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недопустимости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нарушения обязательных требований подать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в подразделение администрации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муниципального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образования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рассматривается подразделением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5E" w:rsidRDefault="0082645E" w:rsidP="0082645E">
            <w:pPr>
              <w:pStyle w:val="a7"/>
              <w:spacing w:before="240"/>
              <w:ind w:firstLine="0"/>
              <w:jc w:val="center"/>
            </w:pPr>
            <w:r>
              <w:rPr>
                <w:color w:val="010101"/>
              </w:rPr>
              <w:t>Должностное лицо</w:t>
            </w:r>
          </w:p>
        </w:tc>
        <w:tc>
          <w:tcPr>
            <w:tcW w:w="993" w:type="dxa"/>
            <w:shd w:val="clear" w:color="auto" w:fill="auto"/>
          </w:tcPr>
          <w:p w:rsidR="0082645E" w:rsidRDefault="0082645E" w:rsidP="0082645E"/>
        </w:tc>
      </w:tr>
      <w:tr w:rsidR="0082645E" w:rsidTr="00034781">
        <w:tc>
          <w:tcPr>
            <w:tcW w:w="886" w:type="dxa"/>
          </w:tcPr>
          <w:p w:rsidR="0082645E" w:rsidRPr="00EB009B" w:rsidRDefault="001A38D8" w:rsidP="0082645E">
            <w:pPr>
              <w:pStyle w:val="a5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color w:val="010101"/>
                <w:sz w:val="24"/>
                <w:szCs w:val="24"/>
              </w:rPr>
              <w:t>Консуль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тирован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Консультирование осуществляется должностными лицами уполномоченного подразделения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82645E" w:rsidRPr="00EB009B" w:rsidRDefault="0082645E" w:rsidP="00EB009B">
            <w:pPr>
              <w:pStyle w:val="a7"/>
              <w:tabs>
                <w:tab w:val="left" w:pos="3254"/>
                <w:tab w:val="left" w:pos="6077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lastRenderedPageBreak/>
              <w:t>Консультирование,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осуществляется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по</w:t>
            </w:r>
            <w:r w:rsidR="00EB009B" w:rsidRPr="00EB009B">
              <w:rPr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следующим вопросам:</w:t>
            </w:r>
          </w:p>
          <w:p w:rsidR="0082645E" w:rsidRPr="00EB009B" w:rsidRDefault="0082645E" w:rsidP="0082645E">
            <w:pPr>
              <w:pStyle w:val="a7"/>
              <w:numPr>
                <w:ilvl w:val="0"/>
                <w:numId w:val="20"/>
              </w:numPr>
              <w:tabs>
                <w:tab w:val="left" w:pos="264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2645E" w:rsidRPr="00EB009B" w:rsidRDefault="0082645E" w:rsidP="0082645E">
            <w:pPr>
              <w:pStyle w:val="a7"/>
              <w:numPr>
                <w:ilvl w:val="0"/>
                <w:numId w:val="20"/>
              </w:numPr>
              <w:tabs>
                <w:tab w:val="left" w:pos="264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2645E" w:rsidRPr="00EB009B" w:rsidRDefault="0082645E" w:rsidP="0082645E">
            <w:pPr>
              <w:pStyle w:val="a7"/>
              <w:numPr>
                <w:ilvl w:val="0"/>
                <w:numId w:val="20"/>
              </w:numPr>
              <w:tabs>
                <w:tab w:val="left" w:pos="264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компетенция уполномоченного органа;</w:t>
            </w:r>
          </w:p>
          <w:p w:rsidR="0082645E" w:rsidRPr="00EB009B" w:rsidRDefault="0082645E" w:rsidP="0082645E">
            <w:pPr>
              <w:pStyle w:val="a7"/>
              <w:numPr>
                <w:ilvl w:val="0"/>
                <w:numId w:val="20"/>
              </w:numPr>
              <w:tabs>
                <w:tab w:val="left" w:pos="264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порядок обжалования решений органов муниципального контроля, действий (бездействия) муниципальных инспекторов.</w:t>
            </w:r>
          </w:p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органов местного самоуправления муниципального образования «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ххх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район» в информационно-телекоммуникационной сети «Интернет» письменного разъяснения, подписанного уполномоченным должностным лицом подразделения.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45E" w:rsidRDefault="0082645E" w:rsidP="0082645E">
            <w:pPr>
              <w:pStyle w:val="a7"/>
              <w:ind w:firstLine="0"/>
              <w:jc w:val="center"/>
            </w:pPr>
            <w:r>
              <w:rPr>
                <w:color w:val="010101"/>
              </w:rPr>
              <w:lastRenderedPageBreak/>
              <w:t>Должностное лицо</w:t>
            </w:r>
          </w:p>
        </w:tc>
        <w:tc>
          <w:tcPr>
            <w:tcW w:w="993" w:type="dxa"/>
            <w:shd w:val="clear" w:color="auto" w:fill="auto"/>
          </w:tcPr>
          <w:p w:rsidR="0082645E" w:rsidRDefault="0082645E" w:rsidP="0082645E"/>
        </w:tc>
      </w:tr>
      <w:tr w:rsidR="0082645E" w:rsidTr="00034781">
        <w:tc>
          <w:tcPr>
            <w:tcW w:w="886" w:type="dxa"/>
          </w:tcPr>
          <w:p w:rsidR="0082645E" w:rsidRPr="00EB009B" w:rsidRDefault="001A38D8" w:rsidP="0082645E">
            <w:pPr>
              <w:pStyle w:val="a5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009B">
              <w:rPr>
                <w:color w:val="010101"/>
                <w:sz w:val="24"/>
                <w:szCs w:val="24"/>
              </w:rPr>
              <w:t>Профил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EB009B">
              <w:rPr>
                <w:color w:val="010101"/>
                <w:sz w:val="24"/>
                <w:szCs w:val="24"/>
              </w:rPr>
              <w:t>актичес</w:t>
            </w:r>
            <w:proofErr w:type="spellEnd"/>
            <w:r w:rsidRPr="00EB009B">
              <w:rPr>
                <w:color w:val="010101"/>
                <w:sz w:val="24"/>
                <w:szCs w:val="24"/>
              </w:rPr>
              <w:t xml:space="preserve"> кий визит</w:t>
            </w:r>
          </w:p>
        </w:tc>
        <w:tc>
          <w:tcPr>
            <w:tcW w:w="59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Обязательный профилактический визит проводится в отношении контролируемых лиц, впервые приступающих к осуществлению деятельности в сфере транспорта и дорожного хозяйства.</w:t>
            </w:r>
          </w:p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82645E" w:rsidRPr="00EB009B" w:rsidRDefault="0082645E" w:rsidP="00EB009B">
            <w:pPr>
              <w:pStyle w:val="a7"/>
              <w:tabs>
                <w:tab w:val="left" w:pos="2462"/>
                <w:tab w:val="left" w:pos="5477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Контролируемое лицо вправе отказаться от проведения обязательного профилактического визита, уведомив об этом должностное лицо контрольного органа,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позднее, чем за 3 рабочих дня до дня его проведения. Срок проведения профилактического визита (обязательного</w:t>
            </w:r>
            <w:r w:rsidRPr="00EB009B">
              <w:rPr>
                <w:color w:val="010101"/>
                <w:sz w:val="24"/>
                <w:szCs w:val="24"/>
              </w:rPr>
              <w:tab/>
              <w:t>профилактического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визита)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 xml:space="preserve">определяется </w:t>
            </w:r>
            <w:r w:rsidRPr="00EB009B">
              <w:rPr>
                <w:sz w:val="24"/>
                <w:szCs w:val="24"/>
              </w:rPr>
              <w:t xml:space="preserve">должностным лицом контрольного органа </w:t>
            </w:r>
            <w:r w:rsidRPr="00EB009B">
              <w:rPr>
                <w:color w:val="010101"/>
                <w:sz w:val="24"/>
                <w:szCs w:val="24"/>
              </w:rPr>
              <w:t>самостоятельно и не может превышать 1 рабочий день.</w:t>
            </w:r>
          </w:p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</w:t>
            </w:r>
            <w:r w:rsidR="00EB009B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 xml:space="preserve">деятельности контролируемого лица либо путем использования </w:t>
            </w:r>
            <w:r w:rsidRPr="00EB009B">
              <w:rPr>
                <w:color w:val="010101"/>
                <w:sz w:val="24"/>
                <w:szCs w:val="24"/>
              </w:rPr>
              <w:lastRenderedPageBreak/>
              <w:t>видео-конференц-связи.</w:t>
            </w:r>
          </w:p>
          <w:p w:rsidR="0082645E" w:rsidRPr="00EB009B" w:rsidRDefault="0082645E" w:rsidP="0082645E">
            <w:pPr>
              <w:pStyle w:val="a7"/>
              <w:tabs>
                <w:tab w:val="left" w:pos="2227"/>
                <w:tab w:val="left" w:pos="4310"/>
                <w:tab w:val="left" w:pos="5030"/>
              </w:tabs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а также о видах, содержании и об интенсивности контрольных мероприятий,</w:t>
            </w:r>
            <w:r w:rsidR="001A38D8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проводимых</w:t>
            </w:r>
            <w:r w:rsidRPr="00EB009B">
              <w:rPr>
                <w:color w:val="010101"/>
                <w:sz w:val="24"/>
                <w:szCs w:val="24"/>
              </w:rPr>
              <w:tab/>
              <w:t>в</w:t>
            </w:r>
            <w:r w:rsidR="001A38D8" w:rsidRPr="00EB009B">
              <w:rPr>
                <w:color w:val="010101"/>
                <w:sz w:val="24"/>
                <w:szCs w:val="24"/>
              </w:rPr>
              <w:t xml:space="preserve"> </w:t>
            </w:r>
            <w:r w:rsidRPr="00EB009B">
              <w:rPr>
                <w:color w:val="010101"/>
                <w:sz w:val="24"/>
                <w:szCs w:val="24"/>
              </w:rPr>
              <w:t>отношении</w:t>
            </w:r>
          </w:p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контролируемого лица.</w:t>
            </w:r>
          </w:p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 в порядке, установленном пунктом 5 настоящего Плана, а также статьей 50 Федерального закона от 31.07.2020 № 248- ФЗ.</w:t>
            </w:r>
          </w:p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color w:val="010101"/>
                <w:sz w:val="24"/>
                <w:szCs w:val="24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5E" w:rsidRDefault="0082645E" w:rsidP="0082645E">
            <w:pPr>
              <w:pStyle w:val="a7"/>
              <w:ind w:firstLine="0"/>
              <w:jc w:val="center"/>
            </w:pPr>
            <w:r>
              <w:rPr>
                <w:color w:val="010101"/>
              </w:rPr>
              <w:lastRenderedPageBreak/>
              <w:t>Должностное лицо</w:t>
            </w:r>
          </w:p>
        </w:tc>
        <w:tc>
          <w:tcPr>
            <w:tcW w:w="993" w:type="dxa"/>
            <w:shd w:val="clear" w:color="auto" w:fill="auto"/>
          </w:tcPr>
          <w:p w:rsidR="0082645E" w:rsidRDefault="0082645E" w:rsidP="0082645E"/>
        </w:tc>
      </w:tr>
    </w:tbl>
    <w:p w:rsidR="00F173FD" w:rsidRDefault="00F173FD">
      <w:pPr>
        <w:pStyle w:val="a5"/>
      </w:pPr>
    </w:p>
    <w:p w:rsidR="00F173FD" w:rsidRDefault="00F173FD">
      <w:pPr>
        <w:pStyle w:val="a5"/>
      </w:pPr>
    </w:p>
    <w:p w:rsidR="004A4C48" w:rsidRDefault="00000000">
      <w:pPr>
        <w:pStyle w:val="1"/>
        <w:spacing w:after="300"/>
        <w:ind w:firstLine="0"/>
        <w:jc w:val="center"/>
      </w:pPr>
      <w:r w:rsidRPr="00F173FD">
        <w:t xml:space="preserve">Раздел </w:t>
      </w:r>
      <w:r w:rsidRPr="00F173FD">
        <w:rPr>
          <w:lang w:val="en-US" w:eastAsia="en-US" w:bidi="en-US"/>
        </w:rPr>
        <w:t>IV</w:t>
      </w:r>
      <w:r w:rsidRPr="00F173FD">
        <w:rPr>
          <w:lang w:eastAsia="en-US" w:bidi="en-US"/>
        </w:rPr>
        <w:t xml:space="preserve">. </w:t>
      </w:r>
      <w:r w:rsidRPr="00F173FD">
        <w:t>Показатели результативности и эффективности программы</w:t>
      </w:r>
      <w:r w:rsidRPr="00F173FD">
        <w:br/>
        <w:t>профилактики</w:t>
      </w:r>
    </w:p>
    <w:tbl>
      <w:tblPr>
        <w:tblStyle w:val="ad"/>
        <w:tblW w:w="10074" w:type="dxa"/>
        <w:tblInd w:w="-431" w:type="dxa"/>
        <w:tblLook w:val="04A0" w:firstRow="1" w:lastRow="0" w:firstColumn="1" w:lastColumn="0" w:noHBand="0" w:noVBand="1"/>
      </w:tblPr>
      <w:tblGrid>
        <w:gridCol w:w="644"/>
        <w:gridCol w:w="6155"/>
        <w:gridCol w:w="3275"/>
      </w:tblGrid>
      <w:tr w:rsidR="0082645E" w:rsidTr="0082645E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645E" w:rsidRPr="00F173FD" w:rsidRDefault="0082645E" w:rsidP="0082645E">
            <w:pPr>
              <w:pStyle w:val="a7"/>
              <w:ind w:firstLine="160"/>
            </w:pPr>
            <w:r w:rsidRPr="00F173FD">
              <w:t>№ п/п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spacing w:before="80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spacing w:before="80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Величина</w:t>
            </w:r>
          </w:p>
        </w:tc>
      </w:tr>
      <w:tr w:rsidR="0082645E" w:rsidTr="0082645E">
        <w:tc>
          <w:tcPr>
            <w:tcW w:w="644" w:type="dxa"/>
          </w:tcPr>
          <w:p w:rsidR="0082645E" w:rsidRDefault="0082645E" w:rsidP="0082645E">
            <w:pPr>
              <w:pStyle w:val="1"/>
              <w:spacing w:after="300"/>
              <w:ind w:firstLine="0"/>
              <w:jc w:val="center"/>
            </w:pPr>
            <w:r>
              <w:t>1</w:t>
            </w:r>
          </w:p>
        </w:tc>
        <w:tc>
          <w:tcPr>
            <w:tcW w:w="6155" w:type="dxa"/>
          </w:tcPr>
          <w:p w:rsidR="0082645E" w:rsidRPr="00EB009B" w:rsidRDefault="0082645E" w:rsidP="0082645E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Полнота информации, размещенной на официальном сайте органов местного самоуправления муниципального образования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75" w:type="dxa"/>
          </w:tcPr>
          <w:p w:rsidR="0082645E" w:rsidRPr="00EB009B" w:rsidRDefault="0082645E" w:rsidP="0082645E">
            <w:pPr>
              <w:pStyle w:val="1"/>
              <w:spacing w:after="300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100 %</w:t>
            </w:r>
          </w:p>
        </w:tc>
      </w:tr>
      <w:tr w:rsidR="0082645E" w:rsidTr="0082645E">
        <w:tc>
          <w:tcPr>
            <w:tcW w:w="644" w:type="dxa"/>
          </w:tcPr>
          <w:p w:rsidR="0082645E" w:rsidRDefault="0082645E" w:rsidP="0082645E">
            <w:pPr>
              <w:pStyle w:val="1"/>
              <w:spacing w:after="300"/>
              <w:ind w:firstLine="0"/>
              <w:jc w:val="center"/>
            </w:pPr>
            <w:r>
              <w:t>2</w:t>
            </w:r>
          </w:p>
        </w:tc>
        <w:tc>
          <w:tcPr>
            <w:tcW w:w="6155" w:type="dxa"/>
          </w:tcPr>
          <w:p w:rsidR="0082645E" w:rsidRPr="00EB009B" w:rsidRDefault="0082645E" w:rsidP="0082645E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3275" w:type="dxa"/>
          </w:tcPr>
          <w:p w:rsidR="0082645E" w:rsidRPr="00EB009B" w:rsidRDefault="0082645E" w:rsidP="0082645E">
            <w:pPr>
              <w:pStyle w:val="1"/>
              <w:spacing w:after="300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82645E" w:rsidTr="006E4D89">
        <w:tc>
          <w:tcPr>
            <w:tcW w:w="644" w:type="dxa"/>
          </w:tcPr>
          <w:p w:rsidR="0082645E" w:rsidRDefault="0082645E" w:rsidP="0082645E">
            <w:pPr>
              <w:pStyle w:val="1"/>
              <w:spacing w:after="300"/>
              <w:ind w:firstLine="0"/>
              <w:jc w:val="center"/>
            </w:pPr>
            <w:r>
              <w:t>3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5E" w:rsidRPr="00EB009B" w:rsidRDefault="0082645E" w:rsidP="0082645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645E" w:rsidRPr="00EB009B" w:rsidRDefault="0082645E" w:rsidP="0082645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EB009B">
              <w:rPr>
                <w:sz w:val="24"/>
                <w:szCs w:val="24"/>
              </w:rPr>
              <w:t>не менее 1 раза в квартал мероприятий, проведенных контрольным органом</w:t>
            </w:r>
          </w:p>
        </w:tc>
      </w:tr>
    </w:tbl>
    <w:p w:rsidR="004A4C48" w:rsidRDefault="004A4C48">
      <w:pPr>
        <w:spacing w:line="1" w:lineRule="exact"/>
      </w:pPr>
    </w:p>
    <w:sectPr w:rsidR="004A4C48" w:rsidSect="00034781">
      <w:headerReference w:type="default" r:id="rId8"/>
      <w:type w:val="continuous"/>
      <w:pgSz w:w="11900" w:h="16840"/>
      <w:pgMar w:top="1110" w:right="681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6164" w:rsidRDefault="00DF6164">
      <w:r>
        <w:separator/>
      </w:r>
    </w:p>
  </w:endnote>
  <w:endnote w:type="continuationSeparator" w:id="0">
    <w:p w:rsidR="00DF6164" w:rsidRDefault="00DF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6164" w:rsidRDefault="00DF6164"/>
  </w:footnote>
  <w:footnote w:type="continuationSeparator" w:id="0">
    <w:p w:rsidR="00DF6164" w:rsidRDefault="00DF6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C48" w:rsidRDefault="004A4C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3F0"/>
    <w:multiLevelType w:val="multilevel"/>
    <w:tmpl w:val="22684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63A4F"/>
    <w:multiLevelType w:val="multilevel"/>
    <w:tmpl w:val="3E96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E056A"/>
    <w:multiLevelType w:val="multilevel"/>
    <w:tmpl w:val="BA480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F503D"/>
    <w:multiLevelType w:val="multilevel"/>
    <w:tmpl w:val="EBD63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A2736E"/>
    <w:multiLevelType w:val="multilevel"/>
    <w:tmpl w:val="30488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E21C4"/>
    <w:multiLevelType w:val="multilevel"/>
    <w:tmpl w:val="03042E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E1D9D"/>
    <w:multiLevelType w:val="multilevel"/>
    <w:tmpl w:val="79AC2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4970B2"/>
    <w:multiLevelType w:val="multilevel"/>
    <w:tmpl w:val="5D02A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0176A"/>
    <w:multiLevelType w:val="multilevel"/>
    <w:tmpl w:val="02EC8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A915C7"/>
    <w:multiLevelType w:val="multilevel"/>
    <w:tmpl w:val="662643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72D0"/>
    <w:multiLevelType w:val="multilevel"/>
    <w:tmpl w:val="B88C5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6D7CAF"/>
    <w:multiLevelType w:val="multilevel"/>
    <w:tmpl w:val="3C305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93455D"/>
    <w:multiLevelType w:val="multilevel"/>
    <w:tmpl w:val="78561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85EFA"/>
    <w:multiLevelType w:val="multilevel"/>
    <w:tmpl w:val="ABA0B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671105"/>
    <w:multiLevelType w:val="multilevel"/>
    <w:tmpl w:val="52141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7360C"/>
    <w:multiLevelType w:val="multilevel"/>
    <w:tmpl w:val="6016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3C5CF3"/>
    <w:multiLevelType w:val="multilevel"/>
    <w:tmpl w:val="3FECA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355FE2"/>
    <w:multiLevelType w:val="multilevel"/>
    <w:tmpl w:val="78003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C02100"/>
    <w:multiLevelType w:val="multilevel"/>
    <w:tmpl w:val="82929E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CF5265"/>
    <w:multiLevelType w:val="multilevel"/>
    <w:tmpl w:val="6C2A1F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028499">
    <w:abstractNumId w:val="12"/>
  </w:num>
  <w:num w:numId="2" w16cid:durableId="560867238">
    <w:abstractNumId w:val="11"/>
  </w:num>
  <w:num w:numId="3" w16cid:durableId="621494906">
    <w:abstractNumId w:val="14"/>
  </w:num>
  <w:num w:numId="4" w16cid:durableId="1798376302">
    <w:abstractNumId w:val="15"/>
  </w:num>
  <w:num w:numId="5" w16cid:durableId="1178731550">
    <w:abstractNumId w:val="0"/>
  </w:num>
  <w:num w:numId="6" w16cid:durableId="2072340226">
    <w:abstractNumId w:val="19"/>
  </w:num>
  <w:num w:numId="7" w16cid:durableId="850489497">
    <w:abstractNumId w:val="2"/>
  </w:num>
  <w:num w:numId="8" w16cid:durableId="1174568160">
    <w:abstractNumId w:val="1"/>
  </w:num>
  <w:num w:numId="9" w16cid:durableId="1826389695">
    <w:abstractNumId w:val="8"/>
  </w:num>
  <w:num w:numId="10" w16cid:durableId="585188205">
    <w:abstractNumId w:val="7"/>
  </w:num>
  <w:num w:numId="11" w16cid:durableId="400300498">
    <w:abstractNumId w:val="18"/>
  </w:num>
  <w:num w:numId="12" w16cid:durableId="139857544">
    <w:abstractNumId w:val="17"/>
  </w:num>
  <w:num w:numId="13" w16cid:durableId="1624194668">
    <w:abstractNumId w:val="16"/>
  </w:num>
  <w:num w:numId="14" w16cid:durableId="27219840">
    <w:abstractNumId w:val="9"/>
  </w:num>
  <w:num w:numId="15" w16cid:durableId="152062251">
    <w:abstractNumId w:val="10"/>
  </w:num>
  <w:num w:numId="16" w16cid:durableId="722217585">
    <w:abstractNumId w:val="13"/>
  </w:num>
  <w:num w:numId="17" w16cid:durableId="1171483504">
    <w:abstractNumId w:val="3"/>
  </w:num>
  <w:num w:numId="18" w16cid:durableId="257374777">
    <w:abstractNumId w:val="6"/>
  </w:num>
  <w:num w:numId="19" w16cid:durableId="1504734641">
    <w:abstractNumId w:val="5"/>
  </w:num>
  <w:num w:numId="20" w16cid:durableId="962617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48"/>
    <w:rsid w:val="000215FF"/>
    <w:rsid w:val="00034781"/>
    <w:rsid w:val="001A38D8"/>
    <w:rsid w:val="002320D8"/>
    <w:rsid w:val="00427F35"/>
    <w:rsid w:val="004A4C48"/>
    <w:rsid w:val="00572D8C"/>
    <w:rsid w:val="005C708C"/>
    <w:rsid w:val="007867ED"/>
    <w:rsid w:val="0082645E"/>
    <w:rsid w:val="00B32796"/>
    <w:rsid w:val="00BE3F82"/>
    <w:rsid w:val="00CA20A9"/>
    <w:rsid w:val="00DF6164"/>
    <w:rsid w:val="00E543C3"/>
    <w:rsid w:val="00EB009B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4D59"/>
  <w15:docId w15:val="{E037CD24-5D4F-45CB-8158-62A34AD7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pacing w:after="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00" w:line="293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pacing w:after="140" w:line="254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ind w:left="300" w:firstLine="5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Оглавление"/>
    <w:basedOn w:val="a"/>
    <w:link w:val="a8"/>
    <w:pPr>
      <w:ind w:left="300" w:firstLine="62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173FD"/>
    <w:pPr>
      <w:ind w:left="720"/>
      <w:contextualSpacing/>
    </w:pPr>
  </w:style>
  <w:style w:type="paragraph" w:styleId="ab">
    <w:name w:val="Normal (Web)"/>
    <w:aliases w:val="_а_Е’__ (дќа) И’ц_1,_а_Е’__ (дќа) И’ц_ И’ц_,___С¬__ (_x_) ÷¬__1,___С¬__ (_x_) ÷¬__ ÷¬__"/>
    <w:basedOn w:val="a"/>
    <w:link w:val="ac"/>
    <w:uiPriority w:val="99"/>
    <w:rsid w:val="00F173FD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бычный (Интернет) Знак"/>
    <w:aliases w:val="_а_Е’__ (дќа) И’ц_1 Знак,_а_Е’__ (дќа) И’ц_ И’ц_ Знак,___С¬__ (_x_) ÷¬__1 Знак,___С¬__ (_x_) ÷¬__ ÷¬__ Знак"/>
    <w:link w:val="ab"/>
    <w:uiPriority w:val="99"/>
    <w:locked/>
    <w:rsid w:val="00F173FD"/>
    <w:rPr>
      <w:rFonts w:ascii="Times New Roman" w:eastAsia="Times New Roman" w:hAnsi="Times New Roman" w:cs="Times New Roman"/>
      <w:lang w:bidi="ar-SA"/>
    </w:rPr>
  </w:style>
  <w:style w:type="table" w:styleId="ad">
    <w:name w:val="Table Grid"/>
    <w:basedOn w:val="a1"/>
    <w:uiPriority w:val="39"/>
    <w:rsid w:val="0082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2024-07-02T04:51:00Z</cp:lastPrinted>
  <dcterms:created xsi:type="dcterms:W3CDTF">2024-06-28T04:53:00Z</dcterms:created>
  <dcterms:modified xsi:type="dcterms:W3CDTF">2024-07-02T04:53:00Z</dcterms:modified>
</cp:coreProperties>
</file>